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黑体" w:hAnsi="黑体" w:eastAsia="黑体" w:cs="黑体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44"/>
          <w:szCs w:val="44"/>
          <w14:textFill>
            <w14:solidFill>
              <w14:schemeClr w14:val="tx1"/>
            </w14:solidFill>
          </w14:textFill>
        </w:rPr>
        <w:t>校园食品安全守护行动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方案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2020—2022年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default" w:ascii="Times New Roman" w:hAnsi="黑体" w:eastAsia="黑体" w:cs="Times New Roman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为贯彻落实《中共中央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国务院关于深化改革加强食品安全工作的意见》，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推动学校及幼儿园食品安全治理体系和治理能力现代化，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保障广大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师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生“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舌尖上的安全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决</w:t>
      </w:r>
      <w:r>
        <w:rPr>
          <w:rFonts w:hint="eastAsia" w:ascii="仿宋_GB2312" w:hAnsi="Times New Roman"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定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开展校园食品安全守护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行动。具体方案如下：</w:t>
      </w:r>
    </w:p>
    <w:p>
      <w:pPr>
        <w:ind w:firstLine="640" w:firstLineChars="200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Times New Roman" w:hAnsi="黑体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ascii="Times New Roman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目标</w:t>
      </w:r>
    </w:p>
    <w:p>
      <w:pPr>
        <w:ind w:firstLine="640" w:firstLineChars="200"/>
        <w:rPr>
          <w:rFonts w:ascii="仿宋_GB2312" w:hAnsi="黑体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通过开展校园食品安全守护行动，全面落实学校食品安全校长负责制、学生集体用餐配送单位（以下称供餐单位）食品安全主体责任和属地部门管理监督责任，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聚焦校园食品安全突出问题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薄弱环节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采取有力措施，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筑牢基础、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补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齐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短板、提升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水平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，严防严管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严控校园食品安全风险，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遏制发生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群体性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重大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食品安全事故，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不断提高师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生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家长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对校园食品安全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的获得感、幸福感、安全感。</w:t>
      </w:r>
    </w:p>
    <w:p>
      <w:pPr>
        <w:ind w:firstLine="640" w:firstLineChars="200"/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Times New Roman" w:hAnsi="黑体" w:eastAsia="黑体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重点</w:t>
      </w:r>
      <w:r>
        <w:rPr>
          <w:rFonts w:ascii="Times New Roman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任务</w:t>
      </w:r>
    </w:p>
    <w:p>
      <w:pPr>
        <w:ind w:firstLine="640" w:firstLineChars="200"/>
        <w:rPr>
          <w:rFonts w:hint="eastAsia" w:ascii="仿宋_GB2312" w:hAnsi="黑体" w:eastAsia="仿宋_GB2312" w:cstheme="minorBidi"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theme="minorBidi"/>
          <w:color w:val="000000" w:themeColor="text1"/>
          <w:kern w:val="2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1.全面</w:t>
      </w:r>
      <w:r>
        <w:rPr>
          <w:rFonts w:hint="eastAsia" w:ascii="仿宋_GB2312" w:hAnsi="黑体" w:eastAsia="仿宋_GB2312" w:cstheme="minorBidi"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落实</w:t>
      </w:r>
      <w:r>
        <w:rPr>
          <w:rFonts w:hint="eastAsia" w:ascii="仿宋_GB2312" w:hAnsi="黑体" w:eastAsia="仿宋_GB2312" w:cstheme="minorBidi"/>
          <w:color w:val="000000" w:themeColor="text1"/>
          <w:kern w:val="2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校园</w:t>
      </w:r>
      <w:r>
        <w:rPr>
          <w:rFonts w:hint="eastAsia" w:ascii="仿宋_GB2312" w:hAnsi="黑体" w:eastAsia="仿宋_GB2312" w:cstheme="minorBidi"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食品安全校长（园长）负责制</w:t>
      </w:r>
      <w:r>
        <w:rPr>
          <w:rFonts w:hint="eastAsia" w:ascii="仿宋_GB2312" w:hAnsi="黑体" w:eastAsia="仿宋_GB2312" w:cstheme="minorBidi"/>
          <w:color w:val="000000" w:themeColor="text1"/>
          <w:kern w:val="2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，严厉查处校内食品经营者无证经营和超范围经营行为。</w:t>
      </w:r>
    </w:p>
    <w:p>
      <w:pPr>
        <w:ind w:firstLine="640" w:firstLineChars="200"/>
        <w:rPr>
          <w:rFonts w:hint="eastAsia" w:ascii="仿宋_GB2312" w:hAnsi="黑体" w:eastAsia="仿宋_GB2312" w:cstheme="minorBidi"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theme="minorBidi"/>
          <w:color w:val="000000" w:themeColor="text1"/>
          <w:kern w:val="2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2.严格落实</w:t>
      </w:r>
      <w:r>
        <w:rPr>
          <w:rFonts w:hint="eastAsia" w:ascii="仿宋_GB2312" w:hAnsi="黑体" w:eastAsia="仿宋_GB2312" w:cstheme="minorBidi"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供餐单位</w:t>
      </w:r>
      <w:r>
        <w:rPr>
          <w:rFonts w:hint="eastAsia" w:ascii="仿宋_GB2312" w:hAnsi="黑体" w:eastAsia="仿宋_GB2312" w:cstheme="minorBidi"/>
          <w:color w:val="000000" w:themeColor="text1"/>
          <w:kern w:val="2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、校园周边餐饮门店和食品销售单位</w:t>
      </w:r>
      <w:r>
        <w:rPr>
          <w:rFonts w:hint="eastAsia" w:ascii="仿宋_GB2312" w:hAnsi="黑体" w:eastAsia="仿宋_GB2312" w:cstheme="minorBidi"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食品安全主体责任</w:t>
      </w:r>
      <w:r>
        <w:rPr>
          <w:rFonts w:hint="eastAsia" w:ascii="仿宋_GB2312" w:hAnsi="黑体" w:eastAsia="仿宋_GB2312" w:cstheme="minorBidi"/>
          <w:color w:val="000000" w:themeColor="text1"/>
          <w:kern w:val="2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黑体" w:eastAsia="仿宋_GB2312" w:cstheme="minorBidi"/>
          <w:color w:val="000000" w:themeColor="text1"/>
          <w:kern w:val="2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严厉查处无证经营和超范围经营行为。</w:t>
      </w:r>
    </w:p>
    <w:p>
      <w:pPr>
        <w:ind w:firstLine="640" w:firstLineChars="200"/>
        <w:rPr>
          <w:rFonts w:hint="eastAsia" w:ascii="仿宋_GB2312" w:hAnsi="黑体" w:eastAsia="仿宋_GB2312" w:cstheme="minorBidi"/>
          <w:color w:val="000000" w:themeColor="text1"/>
          <w:kern w:val="2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theme="minorBidi"/>
          <w:color w:val="000000" w:themeColor="text1"/>
          <w:kern w:val="2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3.严厉查处采购、销售或加工制作腐败变质、霉变生虫等感官性状异常和超过保质期等食品和食品添加剂行为。</w:t>
      </w:r>
    </w:p>
    <w:p>
      <w:pPr>
        <w:ind w:firstLine="640" w:firstLineChars="200"/>
        <w:rPr>
          <w:rFonts w:hint="default" w:ascii="仿宋_GB2312" w:hAnsi="黑体" w:eastAsia="仿宋_GB2312" w:cstheme="minorBidi"/>
          <w:color w:val="000000" w:themeColor="text1"/>
          <w:kern w:val="2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theme="minorBidi"/>
          <w:color w:val="000000" w:themeColor="text1"/>
          <w:kern w:val="2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4.严厉查处超范围、超限量使用食品添加剂行为。</w:t>
      </w:r>
    </w:p>
    <w:p>
      <w:pPr>
        <w:ind w:firstLine="640" w:firstLineChars="200"/>
        <w:rPr>
          <w:rFonts w:hint="eastAsia" w:ascii="仿宋_GB2312" w:hAnsi="黑体" w:eastAsia="仿宋_GB2312" w:cstheme="minorBidi"/>
          <w:color w:val="000000" w:themeColor="text1"/>
          <w:kern w:val="2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theme="minorBidi"/>
          <w:color w:val="000000" w:themeColor="text1"/>
          <w:kern w:val="2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5.严厉查处餐具、饮具和盛放直接入口食品的容器使用前未经洗净、消毒或者清洗消毒不合格行为。</w:t>
      </w:r>
    </w:p>
    <w:p>
      <w:pPr>
        <w:ind w:firstLine="640" w:firstLineChars="200"/>
        <w:rPr>
          <w:rFonts w:hint="eastAsia" w:ascii="仿宋_GB2312" w:hAnsi="黑体" w:eastAsia="仿宋_GB2312" w:cstheme="minorBidi"/>
          <w:color w:val="000000" w:themeColor="text1"/>
          <w:kern w:val="2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theme="minorBidi"/>
          <w:color w:val="000000" w:themeColor="text1"/>
          <w:kern w:val="2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6.严厉查处未按规定制定和实施经营过程控制要求的行为。</w:t>
      </w:r>
    </w:p>
    <w:p>
      <w:pPr>
        <w:ind w:firstLine="640" w:firstLineChars="200"/>
        <w:rPr>
          <w:rFonts w:hint="default" w:ascii="仿宋_GB2312" w:hAnsi="黑体" w:eastAsia="仿宋_GB2312" w:cstheme="minorBidi"/>
          <w:color w:val="000000" w:themeColor="text1"/>
          <w:kern w:val="2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theme="minorBidi"/>
          <w:color w:val="000000" w:themeColor="text1"/>
          <w:kern w:val="2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7.落实好</w:t>
      </w:r>
      <w:r>
        <w:rPr>
          <w:rFonts w:hint="eastAsia" w:ascii="仿宋_GB2312" w:hAnsi="黑体" w:eastAsia="仿宋_GB2312" w:cstheme="minorBidi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农村义务教育学生营养改善计划</w:t>
      </w:r>
      <w:r>
        <w:rPr>
          <w:rFonts w:hint="eastAsia" w:ascii="仿宋_GB2312" w:hAnsi="黑体" w:eastAsia="仿宋_GB2312" w:cstheme="minorBidi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，保证学生营养餐质量安全。</w:t>
      </w:r>
    </w:p>
    <w:p>
      <w:pPr>
        <w:ind w:firstLine="640" w:firstLineChars="200"/>
        <w:rPr>
          <w:rFonts w:hint="eastAsia" w:ascii="仿宋_GB2312" w:hAnsi="黑体" w:eastAsia="仿宋_GB2312" w:cstheme="minorBidi"/>
          <w:color w:val="000000" w:themeColor="text1"/>
          <w:kern w:val="2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theme="minorBidi"/>
          <w:color w:val="000000" w:themeColor="text1"/>
          <w:kern w:val="2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8.全面推行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Times New Roman" w:eastAsia="仿宋_GB2312" w:cstheme="minorBidi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互联网+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明厨亮灶”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等智慧管理模式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theme="minorBidi"/>
          <w:color w:val="000000" w:themeColor="text1"/>
          <w:kern w:val="2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9.广泛开展校园食品安全宣传教育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主要措施及分工</w:t>
      </w:r>
    </w:p>
    <w:p>
      <w:pPr>
        <w:numPr>
          <w:ilvl w:val="-1"/>
          <w:numId w:val="0"/>
        </w:numPr>
        <w:ind w:firstLine="0" w:firstLineChars="0"/>
        <w:jc w:val="left"/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黑体" w:eastAsia="黑体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（一）全面落实校外</w:t>
      </w: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供餐单位食品安全主体责任</w:t>
      </w:r>
    </w:p>
    <w:p>
      <w:pPr>
        <w:spacing w:line="594" w:lineRule="exact"/>
        <w:ind w:firstLine="640" w:firstLineChars="200"/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科学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防控安全风险。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全面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分析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企业经营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全过程的食品安全风险，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制定科学有效的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食品安全管理制度和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风险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防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控要求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督促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员工严格落实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。定期开展食品安全自查。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建立HACCP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或ISO22000体系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，逐步通过认证。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市场监管部门负责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594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严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格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查验进货原料。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制定严格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食品原料供货要求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严格筛选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食品原料供应商，倡导建立原料供应基地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与大型食品生产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销售企业签订长期供货协议。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明确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专人负责食品原料进货查验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严格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执行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查验要求。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市场监管部门负责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594" w:lineRule="exact"/>
        <w:ind w:firstLine="640" w:firstLineChars="200"/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规范加工制作行为。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按照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《餐饮服务食品安全操作规范》要求，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规范食品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加工制作行为，做到烧熟煮透食品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分开存放生熟食品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彻底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清洗消毒餐具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用具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按规定的温度和时间配送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食品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市场监管部门负责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594" w:lineRule="exact"/>
        <w:ind w:firstLine="640" w:firstLineChars="200"/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4.全面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推行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供餐单位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“明厨亮灶”。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积极推进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Times New Roman"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互联网+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明厨亮灶”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，强化供餐单位自身食品安全管理，及时发现并纠正存在的问题。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向</w:t>
      </w:r>
      <w:r>
        <w:rPr>
          <w:rFonts w:hint="eastAsia" w:ascii="仿宋_GB2312" w:hAnsi="Times New Roman" w:eastAsia="仿宋_GB2312" w:cstheme="minorBidi"/>
          <w:b w:val="0"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学校、市场监管部门、教育部门公开食品加工制作信息，主动接受监督。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市场监管部门负责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594" w:lineRule="exact"/>
        <w:ind w:firstLine="640" w:firstLineChars="200"/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提升食品安全管理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水平。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定期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对大宗食品原料、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餐用具清洗消毒效果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等进行检验检测。充分运用物联网、人工智能等技术，提升原料溯源把关、设施设备管控、人员行为纠偏等的智能化水平。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市场监管部门负责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ind w:firstLine="640" w:firstLineChars="200"/>
        <w:jc w:val="both"/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（二）严格</w:t>
      </w: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落实</w:t>
      </w: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食品安全校长（园长）负责制</w:t>
      </w:r>
    </w:p>
    <w:p>
      <w:pPr>
        <w:spacing w:line="594" w:lineRule="exact"/>
        <w:ind w:firstLine="640" w:firstLineChars="200"/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自查整改食品安全问题隐患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结合实际，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认真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分析校园食品安全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风险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点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针对性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明确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、可操作的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防控要求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并严格落实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制定并落实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食品安全自查制度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自查计划。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对自查中发现的食品安全问题和隐患，迅速采取整改措施并及时复核整改效果。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教育部门负责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594" w:lineRule="exact"/>
        <w:ind w:firstLine="640" w:firstLineChars="200"/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实行大宗食品公开招标、集中定点采购。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有条件的地区和学校要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以肉蛋奶、米面油等食品原料为重点，实行大宗食品公开招标、集中定点采购制度。学校原则上应在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属地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教育部门公开招标并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确定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的大宗食品供货商名录中选择供货商，签订供货协议。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教育部门负责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594" w:lineRule="exact"/>
        <w:ind w:firstLine="640" w:firstLineChars="200"/>
        <w:rPr>
          <w:rFonts w:hint="default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规范加工制作行为。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要督促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学校食堂等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校园内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食品经营者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强化从业人员食品安全培训考核，促使其全面掌握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严格落实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各项食品安全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要求。结合实际，采用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色标管理、五常、6T等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食品安全管理方法，提升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学校食堂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食品安全水平。鼓励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建立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HACCP体系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或ISO22000体系，并通过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认证。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倡导实行分餐制。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教育部门负责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594" w:lineRule="exact"/>
        <w:ind w:firstLine="640" w:firstLineChars="200"/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全面推行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学校食堂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“明厨亮灶”。</w:t>
      </w:r>
      <w:r>
        <w:rPr>
          <w:rFonts w:hint="eastAsia" w:ascii="仿宋_GB2312" w:hAnsi="Times New Roman" w:eastAsia="仿宋_GB2312" w:cstheme="minorBidi"/>
          <w:b w:val="0"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大力推进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学校食堂</w:t>
      </w:r>
      <w:r>
        <w:rPr>
          <w:rFonts w:hint="eastAsia" w:ascii="仿宋_GB2312" w:hAnsi="Times New Roman" w:eastAsia="仿宋_GB2312" w:cstheme="minorBidi"/>
          <w:b w:val="0"/>
          <w:bCs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“明厨亮灶”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，通过将</w:t>
      </w:r>
      <w:r>
        <w:rPr>
          <w:rFonts w:hint="eastAsia" w:ascii="仿宋_GB2312" w:hAnsi="Times New Roman" w:eastAsia="仿宋_GB2312" w:cstheme="minorBidi"/>
          <w:b w:val="0"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视频信息接入学校或教育部门网页、APP以及第三方平台等方式</w:t>
      </w:r>
      <w:r>
        <w:rPr>
          <w:rFonts w:hint="eastAsia" w:ascii="仿宋_GB2312" w:hAnsi="Times New Roman" w:eastAsia="仿宋_GB2312" w:cstheme="minorBidi"/>
          <w:b w:val="0"/>
          <w:bCs w:val="0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theme="minorBidi"/>
          <w:b w:val="0"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实现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Times New Roman" w:eastAsia="仿宋_GB2312" w:cstheme="minorBidi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互联网+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明厨亮灶”</w:t>
      </w:r>
      <w:r>
        <w:rPr>
          <w:rFonts w:hint="eastAsia" w:ascii="仿宋_GB2312" w:hAnsi="Times New Roman" w:eastAsia="仿宋_GB2312" w:cstheme="minorBidi"/>
          <w:b w:val="0"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。学校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负责人和食堂管理人员要通过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Times New Roman" w:eastAsia="仿宋_GB2312" w:cstheme="minorBidi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互联网+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明厨亮灶”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，随机抽查食堂食品安全状况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，及时发现食堂食品安全问题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，及时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予以纠正。</w:t>
      </w:r>
      <w:r>
        <w:rPr>
          <w:rFonts w:hint="eastAsia" w:ascii="仿宋_GB2312" w:hAnsi="Times New Roman" w:eastAsia="仿宋_GB2312" w:cstheme="minorBidi"/>
          <w:b w:val="0"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鼓励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学生家长借助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Times New Roman" w:eastAsia="仿宋_GB2312" w:cstheme="minorBidi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互联网+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明厨亮灶”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参与学校食堂的监督。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推动学校安装使用校园食安系统。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教育部门负责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594" w:lineRule="exact"/>
        <w:ind w:firstLine="640" w:firstLineChars="200"/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10.建立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学校相关负责人陪餐制度。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中小学、幼儿园要按照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学校食品安全与营养健康管理规定》、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《关于落实主体责任强化校园食品安全管理的指导意见》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市监食经〔2019〕68号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要求，制定陪餐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制度和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计划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明确陪餐人员和要求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做好陪餐记录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教育部门负责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594" w:lineRule="exact"/>
        <w:ind w:firstLine="640" w:firstLineChars="200"/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11.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加强承包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委托经营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者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、供餐单位管理。</w:t>
      </w:r>
      <w:r>
        <w:rPr>
          <w:rFonts w:hint="eastAsia" w:ascii="仿宋_GB2312" w:hAnsi="Times New Roman" w:eastAsia="仿宋_GB2312" w:cstheme="minorBidi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中小学、幼儿园食堂原则上采用自营方式供餐。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食堂承包或委托经营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的，应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严格遴选食堂承包或委托经营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者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加强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日常食品安全管理</w:t>
      </w:r>
      <w:r>
        <w:rPr>
          <w:rFonts w:hint="eastAsia" w:ascii="仿宋_GB2312" w:hAnsi="Times New Roman"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采用供餐单位提供餐食的学校，应优先选择通过HACCP或ISO22000体系认证的供餐单位。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教育部门负责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594" w:lineRule="exact"/>
        <w:ind w:firstLine="640" w:firstLineChars="200"/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切实强化校园食品安全监督管理</w:t>
      </w:r>
    </w:p>
    <w:p>
      <w:pPr>
        <w:spacing w:line="594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12.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实行全覆盖监督检查。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对供餐单位、学校食堂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校园周边餐饮门店和食品销售单位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实行全覆盖监督检查，持续加大监督检查力度和频次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深入排查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使用腐败变质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超过保质期的食品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原料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等食品安全风险隐患。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市场监管部门负责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594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严惩重处违法行为。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严惩重处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校园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食品安全违法违规行为，主动公开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查处结果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及时将相关信息归集至国家企业信用信息公示系统，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加强信用监管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及时受理、依法立案侦查涉嫌犯罪的食品安全案件，依法严厉打击校园食品安全犯罪行为。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市场监管、公安部门按职责分工负责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594" w:lineRule="exact"/>
        <w:ind w:firstLine="640" w:firstLineChars="200"/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14.落实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好农村义务教育学生营养改善计划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进一步提高</w:t>
      </w:r>
      <w:r>
        <w:rPr>
          <w:rFonts w:hint="eastAsia" w:ascii="仿宋_GB2312" w:hAnsi="Times New Roman" w:eastAsia="仿宋_GB2312" w:cstheme="minorBidi"/>
          <w:b w:val="0"/>
          <w:bCs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农村义务教育</w:t>
      </w:r>
      <w:r>
        <w:rPr>
          <w:rFonts w:hint="eastAsia" w:ascii="仿宋_GB2312" w:hAnsi="Times New Roman"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学校食堂（伙房）供餐比例。健全</w:t>
      </w:r>
      <w:r>
        <w:rPr>
          <w:rFonts w:hint="eastAsia" w:ascii="仿宋_GB2312" w:hAnsi="Times New Roman" w:eastAsia="仿宋_GB2312" w:cstheme="minorBidi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落实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大宗食品采购、进货查验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加工制作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等制度，确保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学生营养餐质量安全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。加强农村义务教育学校食堂监督管理。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教育、市场监管部门按职责分工负责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594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15.加强食源性疾病防控。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指导学校开展食源性疾病预防知识教育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规范食源性疾病流行病学调查、报告行为，加强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食源性疾病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信息通报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卫生健康部门负责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594" w:lineRule="exact"/>
        <w:ind w:firstLine="640" w:firstLineChars="200"/>
        <w:rPr>
          <w:rFonts w:hint="default" w:ascii="楷体" w:hAnsi="楷体" w:eastAsia="楷体" w:cs="楷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广泛开展宣传，加强校园食品安全社会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共治</w:t>
      </w:r>
    </w:p>
    <w:p>
      <w:pPr>
        <w:spacing w:line="594" w:lineRule="exact"/>
        <w:ind w:firstLine="640" w:firstLineChars="200"/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16.加强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食品安全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和营养健康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宣传教育。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广泛开展食品安全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宣传教育，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向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师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生有效传递食品安全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和营养健康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知识。对学校提供营养指导，倡导健康饮食理念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教育、卫生健康部门按职责分工负责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594" w:lineRule="exact"/>
        <w:ind w:firstLine="640" w:firstLineChars="200"/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17.采取营养健康干预措施。创建学校健康食堂。指导学校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优化膳食结构，采取措施减油、减盐、减糖。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教育、卫生健康部门按职责分工负责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594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18.加强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社会共治。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健全学校食品安全投诉举报机制。引导新闻媒体真实、客观报道学校食品安全状况，客观、公正开展舆论监督。</w:t>
      </w:r>
      <w:r>
        <w:rPr>
          <w:rFonts w:hint="eastAsia" w:ascii="仿宋_GB2312" w:hAnsi="Times New Roman"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具备条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件的中小学和幼儿园应建立家长委员会代表参与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校园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食品安全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监督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检查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机制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教育、市场监管、公安、卫生健康部门按职责分工负责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ind w:firstLine="640" w:firstLineChars="200"/>
        <w:rPr>
          <w:rFonts w:hint="default" w:ascii="黑体" w:hAnsi="黑体" w:eastAsia="黑体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四、时间安排</w:t>
      </w:r>
    </w:p>
    <w:p>
      <w:pPr>
        <w:ind w:firstLine="630"/>
        <w:rPr>
          <w:rFonts w:hint="eastAsia" w:ascii="楷体" w:hAnsi="楷体" w:eastAsia="楷体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（一）部署</w:t>
      </w:r>
      <w:r>
        <w:rPr>
          <w:rFonts w:hint="eastAsia" w:ascii="楷体" w:hAnsi="楷体" w:eastAsia="楷体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各省级市场监管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、教育、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公安、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卫生健康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部门根据本方案，结合属地实际，因地制宜制定具体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实施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方案，在本地区部署开展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校园食品安全守护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行动。</w:t>
      </w:r>
    </w:p>
    <w:p>
      <w:pPr>
        <w:ind w:firstLine="630"/>
        <w:rPr>
          <w:rFonts w:ascii="楷体" w:hAnsi="楷体" w:eastAsia="楷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" w:hAnsi="楷体" w:eastAsia="楷体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扎实</w:t>
      </w:r>
      <w:r>
        <w:rPr>
          <w:rFonts w:hint="eastAsia" w:ascii="楷体" w:hAnsi="楷体" w:eastAsia="楷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推进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根据本地区校园食品安全守护行动方案，围绕全面落实学校食品安全校长（园长）负责制和供餐单位食品安全主体责任，开展突出问题治理，及时发现问题隐患，研究采取解决办法。坚持问题导向，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适时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调整工作重点，采取针对性措施，集中力量解决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生及家长反映强烈的突出问题，推动校园食品安全守护行动深入开展。</w:t>
      </w:r>
    </w:p>
    <w:p>
      <w:pPr>
        <w:ind w:firstLine="630"/>
        <w:rPr>
          <w:rFonts w:hint="eastAsia" w:ascii="楷体" w:hAnsi="楷体" w:eastAsia="楷体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</w:t>
      </w:r>
      <w:r>
        <w:rPr>
          <w:rFonts w:ascii="楷体" w:hAnsi="楷体" w:eastAsia="楷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巩固总结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针对突出问题整改情况，组织开展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回头看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保证校园食品安全守护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行动取得实效。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对五年内发生过校园食品安全事件和学校食物中毒事故的地市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及供餐单位、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食堂，开展一次联合督导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对督导中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发现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仍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存在食品安全问题隐患的，挂牌督办，逐一销账。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认真总结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工作成果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，将成效好、可复制、可推广的措施和经验，上升为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工作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制度或长效机制。</w:t>
      </w:r>
    </w:p>
    <w:p>
      <w:pPr>
        <w:ind w:firstLine="640" w:firstLineChars="200"/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黑体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ascii="Times New Roman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工作要求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（一）加强组织领导</w:t>
      </w:r>
    </w:p>
    <w:p>
      <w:pPr>
        <w:spacing w:line="594" w:lineRule="exact"/>
        <w:ind w:firstLine="640" w:firstLineChars="200"/>
        <w:rPr>
          <w:rFonts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各部门要增强底线意识，定期研究校园食品安全工作，层层明确、逐级压实校园食品安全主体责任和监管责任，防范化解校园食品安全风险，牢牢守住不发生校园重大食品安全事故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底线。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Times New Roman" w:hAnsi="Times New Roman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）争取政策支持</w:t>
      </w:r>
    </w:p>
    <w:p>
      <w:pPr>
        <w:spacing w:line="594" w:lineRule="exact"/>
        <w:ind w:firstLine="640" w:firstLineChars="200"/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各部门要积极推动地方党委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和人民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将校园食品安全纳入党政同责考核内容，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定期研究解决重大问题，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健全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长效机制，出台制度措施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在经费保障、人员配备等方面给予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政策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倾斜。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Times New Roman" w:hAnsi="Times New Roman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加强部门配合</w:t>
      </w:r>
    </w:p>
    <w:p>
      <w:pPr>
        <w:spacing w:line="594" w:lineRule="exact"/>
        <w:ind w:firstLine="640" w:firstLineChars="200"/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各部门要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健全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定期会商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、联动执法等校园食品安全制度和长效机制，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畅通沟通渠道，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强化部门间工作通报和信息共享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共同研究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解决问题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确保工作取得实效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Times New Roman" w:hAnsi="Times New Roman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）及时报送信息</w:t>
      </w:r>
    </w:p>
    <w:p>
      <w:pPr>
        <w:spacing w:line="594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各部门要及时梳理总结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工作中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可复制、可推广的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好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经验、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好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做法和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先进典型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，形成书面材料，报送至市场监管总局、教育部、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公安部、国家卫生健康委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94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日前，各省级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市场监管、教育、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公安、卫生健康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部门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要</w:t>
      </w:r>
      <w:r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上报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部署情况、具体联络员及联系方式。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每年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月15日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月30日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前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各部门要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报送半年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全年工作总结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和工作情况统计表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2022年1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日前，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各部门要</w:t>
      </w:r>
      <w:r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报送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工作总结。</w:t>
      </w:r>
    </w:p>
    <w:p>
      <w:pPr>
        <w:spacing w:line="594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4" w:lineRule="exact"/>
        <w:ind w:firstLine="640" w:firstLineChars="200"/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仿宋_GB2312" w:hAnsi="Times New Roman" w:eastAsia="仿宋_GB2312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校园食品安全守护行动工作情况统计表</w:t>
      </w:r>
    </w:p>
    <w:p>
      <w:pPr>
        <w:ind w:firstLine="0" w:firstLineChars="0"/>
        <w:jc w:val="both"/>
        <w:rPr>
          <w:rFonts w:hint="default" w:ascii="Times New Roman" w:hAnsi="黑体" w:eastAsia="黑体" w:cs="Times New Roman"/>
          <w:color w:val="000000" w:themeColor="text1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黑体" w:eastAsia="黑体" w:cs="Times New Roman"/>
          <w:color w:val="000000" w:themeColor="text1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ascii="黑体" w:hAnsi="黑体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附件</w:t>
      </w:r>
    </w:p>
    <w:tbl>
      <w:tblPr>
        <w:tblStyle w:val="7"/>
        <w:tblW w:w="919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040"/>
        <w:gridCol w:w="5673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Times New Roman" w:eastAsia="方正小标宋简体" w:cs="Times New Roman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校园食品安全守护行动工作情况统计表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基本情况</w:t>
            </w:r>
            <w:r>
              <w:rPr>
                <w:rFonts w:hint="eastAsia" w:ascii="Times New Roman" w:hAnsi="黑体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  <w:tc>
          <w:tcPr>
            <w:tcW w:w="6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辖区内持证学校食堂数（家）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黑体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实施五常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6T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食品安全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管理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黑体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建立HACCP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或ISO22000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管理体系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的单位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数（家）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黑体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实施“明厨亮灶”数（家）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黑体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  其中：视频式展示（家）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黑体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        互联网式展示（家）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辖区内持证学生集体用餐配送单位数（家）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供应的学校数（个）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建立HACCP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或ISO22000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管理体系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的单位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数（家）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通过HACCP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或ISO22000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管理体系认证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的单位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数（家）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实施“明厨亮灶”数（家）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黑体" w:eastAsia="黑体" w:cs="Times New Roman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督促整改情况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学校食堂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整改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问题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5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原料进货查验把关不严格（家）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黑体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食品加工制作行为不规范（家）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餐具用具清洗消毒不彻底（家）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加工制作环境不清洁（家）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其他食品安全问题（家）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供餐单位整改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问题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5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原料进货查验把关不严格（家）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食品加工制作行为不规范（家）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餐具用具清洗消毒不彻底（家）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加工制作环境不清洁（家）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食品分餐配送过程不合规（家）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其他食品安全问题（家）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黑体" w:eastAsia="黑体" w:cs="Times New Roman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监督检查和案件查处</w:t>
            </w:r>
            <w:r>
              <w:rPr>
                <w:rFonts w:ascii="Times New Roman" w:hAnsi="黑体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6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监督检查数（户次）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黑体" w:eastAsia="黑体" w:cs="Times New Roman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下达责令改正通知书（份）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行政处罚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立案数（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起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罚没金额（万元）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吊销许可证（家）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取缔无证经营（家）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移送公安机关案件数（起）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刑事立案数（起）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ascii="Times New Roman" w:hAnsi="Times New Roman" w:eastAsia="方正小标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342790654"/>
                          </w:sdtPr>
                          <w:sdtContent>
                            <w:p>
                              <w:pPr>
                                <w:pStyle w:val="4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17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342790654"/>
                    </w:sdtPr>
                    <w:sdtContent>
                      <w:p>
                        <w:pPr>
                          <w:pStyle w:val="4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17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979E2C"/>
    <w:multiLevelType w:val="singleLevel"/>
    <w:tmpl w:val="BC979E2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8BD"/>
    <w:rsid w:val="0000073C"/>
    <w:rsid w:val="00000959"/>
    <w:rsid w:val="00001B82"/>
    <w:rsid w:val="00003F98"/>
    <w:rsid w:val="00005339"/>
    <w:rsid w:val="000104B6"/>
    <w:rsid w:val="00011178"/>
    <w:rsid w:val="00011333"/>
    <w:rsid w:val="00012B61"/>
    <w:rsid w:val="00012FAA"/>
    <w:rsid w:val="00015014"/>
    <w:rsid w:val="00016C55"/>
    <w:rsid w:val="00022C71"/>
    <w:rsid w:val="00022F9E"/>
    <w:rsid w:val="000244C8"/>
    <w:rsid w:val="000246E8"/>
    <w:rsid w:val="00025BB9"/>
    <w:rsid w:val="00025C7A"/>
    <w:rsid w:val="00030032"/>
    <w:rsid w:val="00030E63"/>
    <w:rsid w:val="00031473"/>
    <w:rsid w:val="000315E0"/>
    <w:rsid w:val="0003694F"/>
    <w:rsid w:val="00036EB4"/>
    <w:rsid w:val="00042E6B"/>
    <w:rsid w:val="0004351C"/>
    <w:rsid w:val="00047C4B"/>
    <w:rsid w:val="00050B5B"/>
    <w:rsid w:val="000557CF"/>
    <w:rsid w:val="00060154"/>
    <w:rsid w:val="00061096"/>
    <w:rsid w:val="000702B3"/>
    <w:rsid w:val="0007488B"/>
    <w:rsid w:val="00077BEF"/>
    <w:rsid w:val="00080AFF"/>
    <w:rsid w:val="000821ED"/>
    <w:rsid w:val="0009039C"/>
    <w:rsid w:val="000906C2"/>
    <w:rsid w:val="000937F0"/>
    <w:rsid w:val="000940FF"/>
    <w:rsid w:val="000942CA"/>
    <w:rsid w:val="000950E1"/>
    <w:rsid w:val="000962F0"/>
    <w:rsid w:val="000A5D5B"/>
    <w:rsid w:val="000A6D00"/>
    <w:rsid w:val="000B5DF1"/>
    <w:rsid w:val="000C0045"/>
    <w:rsid w:val="000C027E"/>
    <w:rsid w:val="000C0612"/>
    <w:rsid w:val="000C0A41"/>
    <w:rsid w:val="000C35FF"/>
    <w:rsid w:val="000C3E71"/>
    <w:rsid w:val="000C3EFA"/>
    <w:rsid w:val="000C413A"/>
    <w:rsid w:val="000C4732"/>
    <w:rsid w:val="000C5D61"/>
    <w:rsid w:val="000C746C"/>
    <w:rsid w:val="000D1DDF"/>
    <w:rsid w:val="000D2C2B"/>
    <w:rsid w:val="000D3B09"/>
    <w:rsid w:val="000D452D"/>
    <w:rsid w:val="000D49B2"/>
    <w:rsid w:val="000D4A5F"/>
    <w:rsid w:val="000D4D0E"/>
    <w:rsid w:val="000D5D5C"/>
    <w:rsid w:val="000E1A05"/>
    <w:rsid w:val="000E4DCA"/>
    <w:rsid w:val="000E56A4"/>
    <w:rsid w:val="000F5364"/>
    <w:rsid w:val="000F67C9"/>
    <w:rsid w:val="00100299"/>
    <w:rsid w:val="00103AFA"/>
    <w:rsid w:val="00112F6C"/>
    <w:rsid w:val="0011499B"/>
    <w:rsid w:val="00115EA8"/>
    <w:rsid w:val="0012024B"/>
    <w:rsid w:val="0012167B"/>
    <w:rsid w:val="00122F5F"/>
    <w:rsid w:val="001230F8"/>
    <w:rsid w:val="00125142"/>
    <w:rsid w:val="00125597"/>
    <w:rsid w:val="00126286"/>
    <w:rsid w:val="00126A20"/>
    <w:rsid w:val="00127F7F"/>
    <w:rsid w:val="0013033F"/>
    <w:rsid w:val="001306D1"/>
    <w:rsid w:val="00136CA3"/>
    <w:rsid w:val="00137F2F"/>
    <w:rsid w:val="00140868"/>
    <w:rsid w:val="00142030"/>
    <w:rsid w:val="00147228"/>
    <w:rsid w:val="00150109"/>
    <w:rsid w:val="00150C40"/>
    <w:rsid w:val="001516D6"/>
    <w:rsid w:val="00153A32"/>
    <w:rsid w:val="00155991"/>
    <w:rsid w:val="001560ED"/>
    <w:rsid w:val="00156202"/>
    <w:rsid w:val="0015715E"/>
    <w:rsid w:val="0015759C"/>
    <w:rsid w:val="0016046D"/>
    <w:rsid w:val="00160879"/>
    <w:rsid w:val="00161B13"/>
    <w:rsid w:val="00163651"/>
    <w:rsid w:val="001666D0"/>
    <w:rsid w:val="00167120"/>
    <w:rsid w:val="00167448"/>
    <w:rsid w:val="00167554"/>
    <w:rsid w:val="0016771A"/>
    <w:rsid w:val="0016778A"/>
    <w:rsid w:val="00171C30"/>
    <w:rsid w:val="0018271C"/>
    <w:rsid w:val="00182ED3"/>
    <w:rsid w:val="0018398F"/>
    <w:rsid w:val="00184595"/>
    <w:rsid w:val="00185532"/>
    <w:rsid w:val="001877D4"/>
    <w:rsid w:val="001929AC"/>
    <w:rsid w:val="00193066"/>
    <w:rsid w:val="00193117"/>
    <w:rsid w:val="00196A45"/>
    <w:rsid w:val="001A0E03"/>
    <w:rsid w:val="001A1055"/>
    <w:rsid w:val="001A1442"/>
    <w:rsid w:val="001A21C7"/>
    <w:rsid w:val="001A43F0"/>
    <w:rsid w:val="001A6C8C"/>
    <w:rsid w:val="001B023E"/>
    <w:rsid w:val="001B3E93"/>
    <w:rsid w:val="001B5376"/>
    <w:rsid w:val="001B5A63"/>
    <w:rsid w:val="001B5EB9"/>
    <w:rsid w:val="001B7B3D"/>
    <w:rsid w:val="001C10EC"/>
    <w:rsid w:val="001C2AC6"/>
    <w:rsid w:val="001C458B"/>
    <w:rsid w:val="001C5D28"/>
    <w:rsid w:val="001C6190"/>
    <w:rsid w:val="001C67D3"/>
    <w:rsid w:val="001C751C"/>
    <w:rsid w:val="001D03C0"/>
    <w:rsid w:val="001D3E2B"/>
    <w:rsid w:val="001D4CD5"/>
    <w:rsid w:val="001E0F40"/>
    <w:rsid w:val="001E12B5"/>
    <w:rsid w:val="001E3020"/>
    <w:rsid w:val="001E401A"/>
    <w:rsid w:val="001E4F51"/>
    <w:rsid w:val="001E637F"/>
    <w:rsid w:val="001F12B2"/>
    <w:rsid w:val="001F33C8"/>
    <w:rsid w:val="001F44A1"/>
    <w:rsid w:val="001F4D3B"/>
    <w:rsid w:val="001F4F52"/>
    <w:rsid w:val="00201D59"/>
    <w:rsid w:val="002026FA"/>
    <w:rsid w:val="00203FE1"/>
    <w:rsid w:val="00204400"/>
    <w:rsid w:val="00205BE4"/>
    <w:rsid w:val="002109BB"/>
    <w:rsid w:val="00211E9F"/>
    <w:rsid w:val="002130AD"/>
    <w:rsid w:val="00213C9C"/>
    <w:rsid w:val="0021544B"/>
    <w:rsid w:val="0022060E"/>
    <w:rsid w:val="0022085C"/>
    <w:rsid w:val="00221578"/>
    <w:rsid w:val="00225010"/>
    <w:rsid w:val="00225A27"/>
    <w:rsid w:val="00231FC7"/>
    <w:rsid w:val="00233506"/>
    <w:rsid w:val="002339DB"/>
    <w:rsid w:val="002341FB"/>
    <w:rsid w:val="00234373"/>
    <w:rsid w:val="00236A7B"/>
    <w:rsid w:val="0023731E"/>
    <w:rsid w:val="0023784A"/>
    <w:rsid w:val="002408DB"/>
    <w:rsid w:val="002426D8"/>
    <w:rsid w:val="00244965"/>
    <w:rsid w:val="002503F9"/>
    <w:rsid w:val="00251A92"/>
    <w:rsid w:val="00251C73"/>
    <w:rsid w:val="00257029"/>
    <w:rsid w:val="00260706"/>
    <w:rsid w:val="00264F42"/>
    <w:rsid w:val="00265395"/>
    <w:rsid w:val="00266523"/>
    <w:rsid w:val="002674CA"/>
    <w:rsid w:val="00270160"/>
    <w:rsid w:val="002706C9"/>
    <w:rsid w:val="0027241F"/>
    <w:rsid w:val="00273CB8"/>
    <w:rsid w:val="0027730D"/>
    <w:rsid w:val="002811F4"/>
    <w:rsid w:val="002824ED"/>
    <w:rsid w:val="002855A2"/>
    <w:rsid w:val="00290C94"/>
    <w:rsid w:val="002926A7"/>
    <w:rsid w:val="00293605"/>
    <w:rsid w:val="002959E1"/>
    <w:rsid w:val="002966B6"/>
    <w:rsid w:val="002969A4"/>
    <w:rsid w:val="002974FD"/>
    <w:rsid w:val="002A08EF"/>
    <w:rsid w:val="002A12AA"/>
    <w:rsid w:val="002A43AB"/>
    <w:rsid w:val="002B2894"/>
    <w:rsid w:val="002C1FC1"/>
    <w:rsid w:val="002C2774"/>
    <w:rsid w:val="002C6138"/>
    <w:rsid w:val="002D3A54"/>
    <w:rsid w:val="002D508D"/>
    <w:rsid w:val="002D5999"/>
    <w:rsid w:val="002D5B45"/>
    <w:rsid w:val="002D5F0A"/>
    <w:rsid w:val="002D78D5"/>
    <w:rsid w:val="002E0384"/>
    <w:rsid w:val="002E4989"/>
    <w:rsid w:val="002E50A2"/>
    <w:rsid w:val="002E5989"/>
    <w:rsid w:val="002E5B67"/>
    <w:rsid w:val="002E7F43"/>
    <w:rsid w:val="002F02AB"/>
    <w:rsid w:val="002F0895"/>
    <w:rsid w:val="002F402E"/>
    <w:rsid w:val="002F4767"/>
    <w:rsid w:val="002F4925"/>
    <w:rsid w:val="002F6E81"/>
    <w:rsid w:val="002F7433"/>
    <w:rsid w:val="002F748F"/>
    <w:rsid w:val="00304970"/>
    <w:rsid w:val="00304E6D"/>
    <w:rsid w:val="00306EB6"/>
    <w:rsid w:val="00312859"/>
    <w:rsid w:val="0032345F"/>
    <w:rsid w:val="00326E86"/>
    <w:rsid w:val="00327DAF"/>
    <w:rsid w:val="00330742"/>
    <w:rsid w:val="003359E4"/>
    <w:rsid w:val="0033741B"/>
    <w:rsid w:val="00337B3F"/>
    <w:rsid w:val="00340154"/>
    <w:rsid w:val="00340B8D"/>
    <w:rsid w:val="00341881"/>
    <w:rsid w:val="00342363"/>
    <w:rsid w:val="00343710"/>
    <w:rsid w:val="00344365"/>
    <w:rsid w:val="00344A13"/>
    <w:rsid w:val="00345513"/>
    <w:rsid w:val="00346CE4"/>
    <w:rsid w:val="0034784C"/>
    <w:rsid w:val="00350C46"/>
    <w:rsid w:val="0035135C"/>
    <w:rsid w:val="003519B0"/>
    <w:rsid w:val="00352052"/>
    <w:rsid w:val="00353842"/>
    <w:rsid w:val="003630B6"/>
    <w:rsid w:val="003639ED"/>
    <w:rsid w:val="003643C5"/>
    <w:rsid w:val="003714C0"/>
    <w:rsid w:val="00372F5C"/>
    <w:rsid w:val="0037353D"/>
    <w:rsid w:val="0037623E"/>
    <w:rsid w:val="00380E75"/>
    <w:rsid w:val="0038202D"/>
    <w:rsid w:val="003821AD"/>
    <w:rsid w:val="003843F1"/>
    <w:rsid w:val="0038451B"/>
    <w:rsid w:val="00385756"/>
    <w:rsid w:val="00385BE7"/>
    <w:rsid w:val="00390368"/>
    <w:rsid w:val="00391C0E"/>
    <w:rsid w:val="003939CD"/>
    <w:rsid w:val="003940AA"/>
    <w:rsid w:val="00395661"/>
    <w:rsid w:val="003A23E6"/>
    <w:rsid w:val="003A25DE"/>
    <w:rsid w:val="003A39BB"/>
    <w:rsid w:val="003A4110"/>
    <w:rsid w:val="003A5BCD"/>
    <w:rsid w:val="003B0AE6"/>
    <w:rsid w:val="003B71F9"/>
    <w:rsid w:val="003C0407"/>
    <w:rsid w:val="003C28C4"/>
    <w:rsid w:val="003C2ABA"/>
    <w:rsid w:val="003C5D22"/>
    <w:rsid w:val="003C6B4F"/>
    <w:rsid w:val="003D159B"/>
    <w:rsid w:val="003D1731"/>
    <w:rsid w:val="003D2487"/>
    <w:rsid w:val="003D2DD5"/>
    <w:rsid w:val="003D3B46"/>
    <w:rsid w:val="003E0DE5"/>
    <w:rsid w:val="003E3755"/>
    <w:rsid w:val="003E4763"/>
    <w:rsid w:val="003E6940"/>
    <w:rsid w:val="003E7482"/>
    <w:rsid w:val="003F1B72"/>
    <w:rsid w:val="003F1DB1"/>
    <w:rsid w:val="003F1ED6"/>
    <w:rsid w:val="003F4323"/>
    <w:rsid w:val="004014BA"/>
    <w:rsid w:val="00402B4E"/>
    <w:rsid w:val="004031C7"/>
    <w:rsid w:val="00407272"/>
    <w:rsid w:val="00411BA1"/>
    <w:rsid w:val="00412BF7"/>
    <w:rsid w:val="00413B70"/>
    <w:rsid w:val="00415B91"/>
    <w:rsid w:val="00417C9E"/>
    <w:rsid w:val="004215B6"/>
    <w:rsid w:val="00424272"/>
    <w:rsid w:val="004250A3"/>
    <w:rsid w:val="004263F9"/>
    <w:rsid w:val="0042765B"/>
    <w:rsid w:val="0043220C"/>
    <w:rsid w:val="00432332"/>
    <w:rsid w:val="00432820"/>
    <w:rsid w:val="004337C4"/>
    <w:rsid w:val="004343EF"/>
    <w:rsid w:val="00434708"/>
    <w:rsid w:val="004363BF"/>
    <w:rsid w:val="00436B75"/>
    <w:rsid w:val="004446D0"/>
    <w:rsid w:val="0044539F"/>
    <w:rsid w:val="00445DBE"/>
    <w:rsid w:val="00451233"/>
    <w:rsid w:val="00453052"/>
    <w:rsid w:val="00453E45"/>
    <w:rsid w:val="00462E1D"/>
    <w:rsid w:val="00463AA1"/>
    <w:rsid w:val="00466791"/>
    <w:rsid w:val="00467040"/>
    <w:rsid w:val="00467DFE"/>
    <w:rsid w:val="00470475"/>
    <w:rsid w:val="004713FC"/>
    <w:rsid w:val="0047156D"/>
    <w:rsid w:val="00471BC7"/>
    <w:rsid w:val="00472799"/>
    <w:rsid w:val="0047605A"/>
    <w:rsid w:val="00476406"/>
    <w:rsid w:val="004802E5"/>
    <w:rsid w:val="004816D7"/>
    <w:rsid w:val="00484053"/>
    <w:rsid w:val="004844EF"/>
    <w:rsid w:val="00485133"/>
    <w:rsid w:val="004866AD"/>
    <w:rsid w:val="004878F7"/>
    <w:rsid w:val="0049059C"/>
    <w:rsid w:val="004927D5"/>
    <w:rsid w:val="00493532"/>
    <w:rsid w:val="0049427B"/>
    <w:rsid w:val="00494796"/>
    <w:rsid w:val="00496B97"/>
    <w:rsid w:val="004B0CBE"/>
    <w:rsid w:val="004B62F7"/>
    <w:rsid w:val="004C2656"/>
    <w:rsid w:val="004C413F"/>
    <w:rsid w:val="004C424D"/>
    <w:rsid w:val="004C4841"/>
    <w:rsid w:val="004C54B8"/>
    <w:rsid w:val="004C5E5D"/>
    <w:rsid w:val="004C723E"/>
    <w:rsid w:val="004D106E"/>
    <w:rsid w:val="004D30E6"/>
    <w:rsid w:val="004E391B"/>
    <w:rsid w:val="004E5ACF"/>
    <w:rsid w:val="004E6C7E"/>
    <w:rsid w:val="004E6FF5"/>
    <w:rsid w:val="004E74A3"/>
    <w:rsid w:val="004F1122"/>
    <w:rsid w:val="004F414E"/>
    <w:rsid w:val="00501351"/>
    <w:rsid w:val="0050140B"/>
    <w:rsid w:val="00501576"/>
    <w:rsid w:val="0050204C"/>
    <w:rsid w:val="005022EB"/>
    <w:rsid w:val="00502C3B"/>
    <w:rsid w:val="00503073"/>
    <w:rsid w:val="005053B3"/>
    <w:rsid w:val="00511F34"/>
    <w:rsid w:val="00515817"/>
    <w:rsid w:val="00521597"/>
    <w:rsid w:val="005219AF"/>
    <w:rsid w:val="00524D4E"/>
    <w:rsid w:val="00526075"/>
    <w:rsid w:val="00526FFE"/>
    <w:rsid w:val="00531C5A"/>
    <w:rsid w:val="00531CD9"/>
    <w:rsid w:val="00533B08"/>
    <w:rsid w:val="00534384"/>
    <w:rsid w:val="0053444A"/>
    <w:rsid w:val="0053571E"/>
    <w:rsid w:val="00537819"/>
    <w:rsid w:val="0054220A"/>
    <w:rsid w:val="00545797"/>
    <w:rsid w:val="005465A9"/>
    <w:rsid w:val="005516DA"/>
    <w:rsid w:val="00551B01"/>
    <w:rsid w:val="00554974"/>
    <w:rsid w:val="005550E3"/>
    <w:rsid w:val="00560B14"/>
    <w:rsid w:val="00563F17"/>
    <w:rsid w:val="00565AF7"/>
    <w:rsid w:val="00566B4E"/>
    <w:rsid w:val="00567D50"/>
    <w:rsid w:val="005714B0"/>
    <w:rsid w:val="005716E6"/>
    <w:rsid w:val="00573237"/>
    <w:rsid w:val="0057327D"/>
    <w:rsid w:val="00575200"/>
    <w:rsid w:val="00577E95"/>
    <w:rsid w:val="0058099E"/>
    <w:rsid w:val="00582D26"/>
    <w:rsid w:val="00582F4D"/>
    <w:rsid w:val="00590F2A"/>
    <w:rsid w:val="00594196"/>
    <w:rsid w:val="00595C6C"/>
    <w:rsid w:val="005A16F2"/>
    <w:rsid w:val="005A6F49"/>
    <w:rsid w:val="005B054F"/>
    <w:rsid w:val="005B1AC8"/>
    <w:rsid w:val="005B2E4A"/>
    <w:rsid w:val="005B38CC"/>
    <w:rsid w:val="005B58AA"/>
    <w:rsid w:val="005B7687"/>
    <w:rsid w:val="005C1832"/>
    <w:rsid w:val="005C445D"/>
    <w:rsid w:val="005C64BB"/>
    <w:rsid w:val="005C7BAD"/>
    <w:rsid w:val="005C7D13"/>
    <w:rsid w:val="005D57EB"/>
    <w:rsid w:val="005D676D"/>
    <w:rsid w:val="005E78D1"/>
    <w:rsid w:val="005E7ACF"/>
    <w:rsid w:val="005F1714"/>
    <w:rsid w:val="005F202D"/>
    <w:rsid w:val="005F476D"/>
    <w:rsid w:val="005F659C"/>
    <w:rsid w:val="005F67A7"/>
    <w:rsid w:val="005F7576"/>
    <w:rsid w:val="0060188B"/>
    <w:rsid w:val="00602097"/>
    <w:rsid w:val="00602B85"/>
    <w:rsid w:val="00607C8D"/>
    <w:rsid w:val="00610BA3"/>
    <w:rsid w:val="00611342"/>
    <w:rsid w:val="006171DB"/>
    <w:rsid w:val="00617B81"/>
    <w:rsid w:val="00620246"/>
    <w:rsid w:val="006208C8"/>
    <w:rsid w:val="00622AE4"/>
    <w:rsid w:val="00626B3E"/>
    <w:rsid w:val="00632904"/>
    <w:rsid w:val="0063684E"/>
    <w:rsid w:val="006428FC"/>
    <w:rsid w:val="0064409C"/>
    <w:rsid w:val="006458DA"/>
    <w:rsid w:val="006463B9"/>
    <w:rsid w:val="00650A03"/>
    <w:rsid w:val="0065194A"/>
    <w:rsid w:val="0065549F"/>
    <w:rsid w:val="00657F72"/>
    <w:rsid w:val="00661384"/>
    <w:rsid w:val="00661B48"/>
    <w:rsid w:val="00662166"/>
    <w:rsid w:val="006625A5"/>
    <w:rsid w:val="00663F0B"/>
    <w:rsid w:val="006647A4"/>
    <w:rsid w:val="00664879"/>
    <w:rsid w:val="00667853"/>
    <w:rsid w:val="006770D9"/>
    <w:rsid w:val="00682195"/>
    <w:rsid w:val="00683243"/>
    <w:rsid w:val="00683F8F"/>
    <w:rsid w:val="00684949"/>
    <w:rsid w:val="00684EB8"/>
    <w:rsid w:val="00694C37"/>
    <w:rsid w:val="00696F19"/>
    <w:rsid w:val="00697783"/>
    <w:rsid w:val="006A12ED"/>
    <w:rsid w:val="006A18EC"/>
    <w:rsid w:val="006A26CA"/>
    <w:rsid w:val="006A4E5D"/>
    <w:rsid w:val="006A691D"/>
    <w:rsid w:val="006A7078"/>
    <w:rsid w:val="006B1267"/>
    <w:rsid w:val="006B1E9C"/>
    <w:rsid w:val="006B698E"/>
    <w:rsid w:val="006B6F40"/>
    <w:rsid w:val="006B7CF3"/>
    <w:rsid w:val="006C00DA"/>
    <w:rsid w:val="006C1506"/>
    <w:rsid w:val="006C2458"/>
    <w:rsid w:val="006C27FF"/>
    <w:rsid w:val="006C2803"/>
    <w:rsid w:val="006C452B"/>
    <w:rsid w:val="006C52A2"/>
    <w:rsid w:val="006C559E"/>
    <w:rsid w:val="006C5F2A"/>
    <w:rsid w:val="006D14B1"/>
    <w:rsid w:val="006D347C"/>
    <w:rsid w:val="006D7A16"/>
    <w:rsid w:val="006E2A47"/>
    <w:rsid w:val="006E341C"/>
    <w:rsid w:val="006E4428"/>
    <w:rsid w:val="006F0639"/>
    <w:rsid w:val="006F1D71"/>
    <w:rsid w:val="006F348D"/>
    <w:rsid w:val="006F434D"/>
    <w:rsid w:val="00701962"/>
    <w:rsid w:val="00705EFA"/>
    <w:rsid w:val="00710084"/>
    <w:rsid w:val="0071373C"/>
    <w:rsid w:val="00713C75"/>
    <w:rsid w:val="007167E2"/>
    <w:rsid w:val="007214BC"/>
    <w:rsid w:val="00722CEC"/>
    <w:rsid w:val="00724899"/>
    <w:rsid w:val="00724C6C"/>
    <w:rsid w:val="00726007"/>
    <w:rsid w:val="007270F7"/>
    <w:rsid w:val="0073308B"/>
    <w:rsid w:val="00734D09"/>
    <w:rsid w:val="0073527C"/>
    <w:rsid w:val="00737CEB"/>
    <w:rsid w:val="00743243"/>
    <w:rsid w:val="00743D3A"/>
    <w:rsid w:val="00744E4D"/>
    <w:rsid w:val="00751160"/>
    <w:rsid w:val="00752A65"/>
    <w:rsid w:val="00753251"/>
    <w:rsid w:val="00757D6B"/>
    <w:rsid w:val="007616CC"/>
    <w:rsid w:val="00765E49"/>
    <w:rsid w:val="007670E3"/>
    <w:rsid w:val="007679FD"/>
    <w:rsid w:val="00772008"/>
    <w:rsid w:val="00776A89"/>
    <w:rsid w:val="00777104"/>
    <w:rsid w:val="00777755"/>
    <w:rsid w:val="007820B7"/>
    <w:rsid w:val="007827A6"/>
    <w:rsid w:val="007842D6"/>
    <w:rsid w:val="00786B98"/>
    <w:rsid w:val="00790471"/>
    <w:rsid w:val="0079165A"/>
    <w:rsid w:val="00792F84"/>
    <w:rsid w:val="0079562F"/>
    <w:rsid w:val="007A0F26"/>
    <w:rsid w:val="007A141D"/>
    <w:rsid w:val="007A201D"/>
    <w:rsid w:val="007A27F0"/>
    <w:rsid w:val="007A2811"/>
    <w:rsid w:val="007A3087"/>
    <w:rsid w:val="007B35AE"/>
    <w:rsid w:val="007B3E32"/>
    <w:rsid w:val="007B4737"/>
    <w:rsid w:val="007B7640"/>
    <w:rsid w:val="007C4B87"/>
    <w:rsid w:val="007C59D7"/>
    <w:rsid w:val="007C65AA"/>
    <w:rsid w:val="007D1831"/>
    <w:rsid w:val="007D1E81"/>
    <w:rsid w:val="007D2792"/>
    <w:rsid w:val="007D6670"/>
    <w:rsid w:val="007D6C58"/>
    <w:rsid w:val="007D7C9C"/>
    <w:rsid w:val="007E52FD"/>
    <w:rsid w:val="007E5B24"/>
    <w:rsid w:val="007E7E92"/>
    <w:rsid w:val="007F2A36"/>
    <w:rsid w:val="007F4612"/>
    <w:rsid w:val="007F46B2"/>
    <w:rsid w:val="007F4791"/>
    <w:rsid w:val="007F4B6B"/>
    <w:rsid w:val="007F70A7"/>
    <w:rsid w:val="007F7392"/>
    <w:rsid w:val="00801A79"/>
    <w:rsid w:val="00801FAB"/>
    <w:rsid w:val="0080239D"/>
    <w:rsid w:val="0080288E"/>
    <w:rsid w:val="00803C68"/>
    <w:rsid w:val="00804EAE"/>
    <w:rsid w:val="00805002"/>
    <w:rsid w:val="00807BE5"/>
    <w:rsid w:val="00810E4B"/>
    <w:rsid w:val="008138A0"/>
    <w:rsid w:val="00816541"/>
    <w:rsid w:val="00817FCB"/>
    <w:rsid w:val="00821882"/>
    <w:rsid w:val="00824D51"/>
    <w:rsid w:val="0082557A"/>
    <w:rsid w:val="00825EDF"/>
    <w:rsid w:val="008302D1"/>
    <w:rsid w:val="00830354"/>
    <w:rsid w:val="00831B78"/>
    <w:rsid w:val="00834A5D"/>
    <w:rsid w:val="00837AE2"/>
    <w:rsid w:val="00840CFB"/>
    <w:rsid w:val="0084492E"/>
    <w:rsid w:val="00845604"/>
    <w:rsid w:val="00846214"/>
    <w:rsid w:val="00850D97"/>
    <w:rsid w:val="00852B21"/>
    <w:rsid w:val="00853D2B"/>
    <w:rsid w:val="00854665"/>
    <w:rsid w:val="008546AD"/>
    <w:rsid w:val="00855EBF"/>
    <w:rsid w:val="0085664A"/>
    <w:rsid w:val="00861A69"/>
    <w:rsid w:val="0086215C"/>
    <w:rsid w:val="00862C16"/>
    <w:rsid w:val="008664D5"/>
    <w:rsid w:val="00866B8F"/>
    <w:rsid w:val="008718BE"/>
    <w:rsid w:val="00872E90"/>
    <w:rsid w:val="008738BD"/>
    <w:rsid w:val="00873B8E"/>
    <w:rsid w:val="0087605A"/>
    <w:rsid w:val="0087794F"/>
    <w:rsid w:val="0088156E"/>
    <w:rsid w:val="008827C9"/>
    <w:rsid w:val="0088563C"/>
    <w:rsid w:val="00886124"/>
    <w:rsid w:val="0088621D"/>
    <w:rsid w:val="00890B68"/>
    <w:rsid w:val="00891333"/>
    <w:rsid w:val="008919C4"/>
    <w:rsid w:val="00893DD9"/>
    <w:rsid w:val="00897907"/>
    <w:rsid w:val="008A09C5"/>
    <w:rsid w:val="008A19C0"/>
    <w:rsid w:val="008A19FB"/>
    <w:rsid w:val="008A21B2"/>
    <w:rsid w:val="008A3702"/>
    <w:rsid w:val="008B35E6"/>
    <w:rsid w:val="008B3825"/>
    <w:rsid w:val="008B3F91"/>
    <w:rsid w:val="008B417E"/>
    <w:rsid w:val="008B4EF8"/>
    <w:rsid w:val="008B6249"/>
    <w:rsid w:val="008C0C5D"/>
    <w:rsid w:val="008C4CB3"/>
    <w:rsid w:val="008C71EB"/>
    <w:rsid w:val="008D1E90"/>
    <w:rsid w:val="008D1EAB"/>
    <w:rsid w:val="008D3D87"/>
    <w:rsid w:val="008D62B1"/>
    <w:rsid w:val="008D6474"/>
    <w:rsid w:val="008D7C54"/>
    <w:rsid w:val="008E18C3"/>
    <w:rsid w:val="008E5676"/>
    <w:rsid w:val="008F0AAD"/>
    <w:rsid w:val="008F1034"/>
    <w:rsid w:val="008F6AD4"/>
    <w:rsid w:val="00900785"/>
    <w:rsid w:val="00900D84"/>
    <w:rsid w:val="00900ED5"/>
    <w:rsid w:val="009028CE"/>
    <w:rsid w:val="00902EE8"/>
    <w:rsid w:val="00903DFF"/>
    <w:rsid w:val="00905AF7"/>
    <w:rsid w:val="00905E56"/>
    <w:rsid w:val="00907056"/>
    <w:rsid w:val="009077BC"/>
    <w:rsid w:val="0091507D"/>
    <w:rsid w:val="00915F3E"/>
    <w:rsid w:val="00916322"/>
    <w:rsid w:val="00916D8B"/>
    <w:rsid w:val="009174DC"/>
    <w:rsid w:val="00920338"/>
    <w:rsid w:val="00921422"/>
    <w:rsid w:val="009215AC"/>
    <w:rsid w:val="0092179D"/>
    <w:rsid w:val="00921EE4"/>
    <w:rsid w:val="00927B31"/>
    <w:rsid w:val="00930F35"/>
    <w:rsid w:val="00932F73"/>
    <w:rsid w:val="00933618"/>
    <w:rsid w:val="00933639"/>
    <w:rsid w:val="0093408F"/>
    <w:rsid w:val="009361E2"/>
    <w:rsid w:val="00941889"/>
    <w:rsid w:val="00942E71"/>
    <w:rsid w:val="00946B1D"/>
    <w:rsid w:val="00955002"/>
    <w:rsid w:val="0095518F"/>
    <w:rsid w:val="00957518"/>
    <w:rsid w:val="00957804"/>
    <w:rsid w:val="00961112"/>
    <w:rsid w:val="009620B7"/>
    <w:rsid w:val="009621D7"/>
    <w:rsid w:val="009639DE"/>
    <w:rsid w:val="00964D46"/>
    <w:rsid w:val="0097104E"/>
    <w:rsid w:val="00971658"/>
    <w:rsid w:val="00972682"/>
    <w:rsid w:val="009737C4"/>
    <w:rsid w:val="00974A78"/>
    <w:rsid w:val="00974FDA"/>
    <w:rsid w:val="0097645E"/>
    <w:rsid w:val="009764E4"/>
    <w:rsid w:val="0098080B"/>
    <w:rsid w:val="0098278E"/>
    <w:rsid w:val="00983CEA"/>
    <w:rsid w:val="009846E6"/>
    <w:rsid w:val="0098768F"/>
    <w:rsid w:val="00987E36"/>
    <w:rsid w:val="00990F7F"/>
    <w:rsid w:val="00991CF1"/>
    <w:rsid w:val="0099489A"/>
    <w:rsid w:val="009978E3"/>
    <w:rsid w:val="009A1701"/>
    <w:rsid w:val="009A1F65"/>
    <w:rsid w:val="009A2704"/>
    <w:rsid w:val="009A2841"/>
    <w:rsid w:val="009A6704"/>
    <w:rsid w:val="009A76A5"/>
    <w:rsid w:val="009B3A03"/>
    <w:rsid w:val="009B4FBF"/>
    <w:rsid w:val="009B623C"/>
    <w:rsid w:val="009B68BD"/>
    <w:rsid w:val="009C1E70"/>
    <w:rsid w:val="009C51B0"/>
    <w:rsid w:val="009D39A4"/>
    <w:rsid w:val="009D4056"/>
    <w:rsid w:val="009D582B"/>
    <w:rsid w:val="009D6353"/>
    <w:rsid w:val="009E3123"/>
    <w:rsid w:val="009E5191"/>
    <w:rsid w:val="009E5B28"/>
    <w:rsid w:val="009E6DC6"/>
    <w:rsid w:val="009F2497"/>
    <w:rsid w:val="009F2BC7"/>
    <w:rsid w:val="009F39BD"/>
    <w:rsid w:val="009F6845"/>
    <w:rsid w:val="009F7157"/>
    <w:rsid w:val="00A04274"/>
    <w:rsid w:val="00A0772F"/>
    <w:rsid w:val="00A10F45"/>
    <w:rsid w:val="00A12160"/>
    <w:rsid w:val="00A124E6"/>
    <w:rsid w:val="00A12E7C"/>
    <w:rsid w:val="00A1346F"/>
    <w:rsid w:val="00A1427E"/>
    <w:rsid w:val="00A17692"/>
    <w:rsid w:val="00A17D89"/>
    <w:rsid w:val="00A21D87"/>
    <w:rsid w:val="00A3083B"/>
    <w:rsid w:val="00A32E90"/>
    <w:rsid w:val="00A35EF0"/>
    <w:rsid w:val="00A418D6"/>
    <w:rsid w:val="00A4413D"/>
    <w:rsid w:val="00A45A6B"/>
    <w:rsid w:val="00A5084C"/>
    <w:rsid w:val="00A54331"/>
    <w:rsid w:val="00A54393"/>
    <w:rsid w:val="00A5484E"/>
    <w:rsid w:val="00A55B0F"/>
    <w:rsid w:val="00A5679C"/>
    <w:rsid w:val="00A613E4"/>
    <w:rsid w:val="00A62427"/>
    <w:rsid w:val="00A62901"/>
    <w:rsid w:val="00A64243"/>
    <w:rsid w:val="00A6462E"/>
    <w:rsid w:val="00A652C1"/>
    <w:rsid w:val="00A7050B"/>
    <w:rsid w:val="00A715B6"/>
    <w:rsid w:val="00A71890"/>
    <w:rsid w:val="00A72D40"/>
    <w:rsid w:val="00A73685"/>
    <w:rsid w:val="00A7536E"/>
    <w:rsid w:val="00A7596F"/>
    <w:rsid w:val="00A81AF2"/>
    <w:rsid w:val="00A81CF5"/>
    <w:rsid w:val="00A838B8"/>
    <w:rsid w:val="00A84035"/>
    <w:rsid w:val="00A84611"/>
    <w:rsid w:val="00A84E1F"/>
    <w:rsid w:val="00A85242"/>
    <w:rsid w:val="00A913C5"/>
    <w:rsid w:val="00A92891"/>
    <w:rsid w:val="00A9662F"/>
    <w:rsid w:val="00A96FFC"/>
    <w:rsid w:val="00AA23D7"/>
    <w:rsid w:val="00AA52E8"/>
    <w:rsid w:val="00AA5707"/>
    <w:rsid w:val="00AA74B7"/>
    <w:rsid w:val="00AB34AD"/>
    <w:rsid w:val="00AB369B"/>
    <w:rsid w:val="00AB45DF"/>
    <w:rsid w:val="00AC1CE4"/>
    <w:rsid w:val="00AC234E"/>
    <w:rsid w:val="00AC5B8C"/>
    <w:rsid w:val="00AD0271"/>
    <w:rsid w:val="00AD3B52"/>
    <w:rsid w:val="00AE2CD8"/>
    <w:rsid w:val="00AE4C71"/>
    <w:rsid w:val="00AE4FB5"/>
    <w:rsid w:val="00AE654B"/>
    <w:rsid w:val="00AF04CB"/>
    <w:rsid w:val="00AF408A"/>
    <w:rsid w:val="00AF4304"/>
    <w:rsid w:val="00B01E6A"/>
    <w:rsid w:val="00B027B3"/>
    <w:rsid w:val="00B02EE1"/>
    <w:rsid w:val="00B033D7"/>
    <w:rsid w:val="00B0470E"/>
    <w:rsid w:val="00B04F36"/>
    <w:rsid w:val="00B05EF6"/>
    <w:rsid w:val="00B067F3"/>
    <w:rsid w:val="00B14477"/>
    <w:rsid w:val="00B16A27"/>
    <w:rsid w:val="00B20823"/>
    <w:rsid w:val="00B22C43"/>
    <w:rsid w:val="00B256EB"/>
    <w:rsid w:val="00B26212"/>
    <w:rsid w:val="00B263EA"/>
    <w:rsid w:val="00B30EC8"/>
    <w:rsid w:val="00B32D0E"/>
    <w:rsid w:val="00B33674"/>
    <w:rsid w:val="00B3470C"/>
    <w:rsid w:val="00B34961"/>
    <w:rsid w:val="00B366DE"/>
    <w:rsid w:val="00B40823"/>
    <w:rsid w:val="00B47BA1"/>
    <w:rsid w:val="00B52E44"/>
    <w:rsid w:val="00B54E68"/>
    <w:rsid w:val="00B54F9B"/>
    <w:rsid w:val="00B60934"/>
    <w:rsid w:val="00B62B2B"/>
    <w:rsid w:val="00B635B3"/>
    <w:rsid w:val="00B655DF"/>
    <w:rsid w:val="00B6569A"/>
    <w:rsid w:val="00B6630E"/>
    <w:rsid w:val="00B66DC6"/>
    <w:rsid w:val="00B70B0F"/>
    <w:rsid w:val="00B70F9D"/>
    <w:rsid w:val="00B71A75"/>
    <w:rsid w:val="00B71B3D"/>
    <w:rsid w:val="00B7317E"/>
    <w:rsid w:val="00B82B5E"/>
    <w:rsid w:val="00B8501B"/>
    <w:rsid w:val="00B85C2D"/>
    <w:rsid w:val="00B86C1D"/>
    <w:rsid w:val="00B8779E"/>
    <w:rsid w:val="00B9052C"/>
    <w:rsid w:val="00B91524"/>
    <w:rsid w:val="00B91D29"/>
    <w:rsid w:val="00B91DDA"/>
    <w:rsid w:val="00B92627"/>
    <w:rsid w:val="00B97E58"/>
    <w:rsid w:val="00BA1977"/>
    <w:rsid w:val="00BA2DC6"/>
    <w:rsid w:val="00BA3123"/>
    <w:rsid w:val="00BA3866"/>
    <w:rsid w:val="00BA39C3"/>
    <w:rsid w:val="00BB089C"/>
    <w:rsid w:val="00BB2AF4"/>
    <w:rsid w:val="00BB752B"/>
    <w:rsid w:val="00BC3970"/>
    <w:rsid w:val="00BC3E1C"/>
    <w:rsid w:val="00BD37CD"/>
    <w:rsid w:val="00BD495A"/>
    <w:rsid w:val="00BD5374"/>
    <w:rsid w:val="00BD5CB9"/>
    <w:rsid w:val="00BD5CD3"/>
    <w:rsid w:val="00BD7F30"/>
    <w:rsid w:val="00BE3C8F"/>
    <w:rsid w:val="00BE470D"/>
    <w:rsid w:val="00BE70B2"/>
    <w:rsid w:val="00BF0977"/>
    <w:rsid w:val="00BF4235"/>
    <w:rsid w:val="00BF4618"/>
    <w:rsid w:val="00BF75F4"/>
    <w:rsid w:val="00C02CD2"/>
    <w:rsid w:val="00C03EAA"/>
    <w:rsid w:val="00C0502B"/>
    <w:rsid w:val="00C07318"/>
    <w:rsid w:val="00C138F1"/>
    <w:rsid w:val="00C16A8F"/>
    <w:rsid w:val="00C17BCA"/>
    <w:rsid w:val="00C20F1A"/>
    <w:rsid w:val="00C256ED"/>
    <w:rsid w:val="00C2625C"/>
    <w:rsid w:val="00C27754"/>
    <w:rsid w:val="00C31235"/>
    <w:rsid w:val="00C339D3"/>
    <w:rsid w:val="00C37FF1"/>
    <w:rsid w:val="00C449D2"/>
    <w:rsid w:val="00C44DF0"/>
    <w:rsid w:val="00C4527B"/>
    <w:rsid w:val="00C46CC1"/>
    <w:rsid w:val="00C47D6C"/>
    <w:rsid w:val="00C50DAB"/>
    <w:rsid w:val="00C53DA5"/>
    <w:rsid w:val="00C5480E"/>
    <w:rsid w:val="00C54BAE"/>
    <w:rsid w:val="00C6039A"/>
    <w:rsid w:val="00C6298D"/>
    <w:rsid w:val="00C6426A"/>
    <w:rsid w:val="00C643A9"/>
    <w:rsid w:val="00C67D13"/>
    <w:rsid w:val="00C7008E"/>
    <w:rsid w:val="00C71AA8"/>
    <w:rsid w:val="00C73E3B"/>
    <w:rsid w:val="00C76BCB"/>
    <w:rsid w:val="00C76D1B"/>
    <w:rsid w:val="00C81333"/>
    <w:rsid w:val="00C8281F"/>
    <w:rsid w:val="00C847BB"/>
    <w:rsid w:val="00C85E96"/>
    <w:rsid w:val="00C87E26"/>
    <w:rsid w:val="00C9040C"/>
    <w:rsid w:val="00C90DEB"/>
    <w:rsid w:val="00C91210"/>
    <w:rsid w:val="00C9185D"/>
    <w:rsid w:val="00C92775"/>
    <w:rsid w:val="00C94F2B"/>
    <w:rsid w:val="00C953D6"/>
    <w:rsid w:val="00C96402"/>
    <w:rsid w:val="00C96447"/>
    <w:rsid w:val="00CA1E0E"/>
    <w:rsid w:val="00CA227E"/>
    <w:rsid w:val="00CA26DC"/>
    <w:rsid w:val="00CA2D62"/>
    <w:rsid w:val="00CA37D0"/>
    <w:rsid w:val="00CA453F"/>
    <w:rsid w:val="00CA4C77"/>
    <w:rsid w:val="00CA6DFE"/>
    <w:rsid w:val="00CA782D"/>
    <w:rsid w:val="00CB0B0C"/>
    <w:rsid w:val="00CB13FF"/>
    <w:rsid w:val="00CB6178"/>
    <w:rsid w:val="00CC40EA"/>
    <w:rsid w:val="00CD7253"/>
    <w:rsid w:val="00CD74F2"/>
    <w:rsid w:val="00CE0A51"/>
    <w:rsid w:val="00CE1951"/>
    <w:rsid w:val="00CE2061"/>
    <w:rsid w:val="00CE248E"/>
    <w:rsid w:val="00CF0C27"/>
    <w:rsid w:val="00CF3B57"/>
    <w:rsid w:val="00CF729F"/>
    <w:rsid w:val="00D00B69"/>
    <w:rsid w:val="00D04057"/>
    <w:rsid w:val="00D070D9"/>
    <w:rsid w:val="00D075B6"/>
    <w:rsid w:val="00D14629"/>
    <w:rsid w:val="00D25DA3"/>
    <w:rsid w:val="00D25F3D"/>
    <w:rsid w:val="00D26425"/>
    <w:rsid w:val="00D333AE"/>
    <w:rsid w:val="00D33947"/>
    <w:rsid w:val="00D36058"/>
    <w:rsid w:val="00D417B9"/>
    <w:rsid w:val="00D440BA"/>
    <w:rsid w:val="00D4554F"/>
    <w:rsid w:val="00D46B6E"/>
    <w:rsid w:val="00D470A9"/>
    <w:rsid w:val="00D47684"/>
    <w:rsid w:val="00D50666"/>
    <w:rsid w:val="00D50FBB"/>
    <w:rsid w:val="00D570CE"/>
    <w:rsid w:val="00D61889"/>
    <w:rsid w:val="00D65A2C"/>
    <w:rsid w:val="00D6759B"/>
    <w:rsid w:val="00D714AE"/>
    <w:rsid w:val="00D71815"/>
    <w:rsid w:val="00D72D81"/>
    <w:rsid w:val="00D75276"/>
    <w:rsid w:val="00D80174"/>
    <w:rsid w:val="00D810A4"/>
    <w:rsid w:val="00D82067"/>
    <w:rsid w:val="00D822F8"/>
    <w:rsid w:val="00D8419F"/>
    <w:rsid w:val="00D849ED"/>
    <w:rsid w:val="00D85376"/>
    <w:rsid w:val="00D855F6"/>
    <w:rsid w:val="00D857CB"/>
    <w:rsid w:val="00D85E49"/>
    <w:rsid w:val="00D867BD"/>
    <w:rsid w:val="00D90C91"/>
    <w:rsid w:val="00D9193E"/>
    <w:rsid w:val="00D9373B"/>
    <w:rsid w:val="00D93FC3"/>
    <w:rsid w:val="00DA046B"/>
    <w:rsid w:val="00DA1B95"/>
    <w:rsid w:val="00DA269F"/>
    <w:rsid w:val="00DA40BC"/>
    <w:rsid w:val="00DA4519"/>
    <w:rsid w:val="00DA47E2"/>
    <w:rsid w:val="00DA5BB2"/>
    <w:rsid w:val="00DA7A90"/>
    <w:rsid w:val="00DB003B"/>
    <w:rsid w:val="00DB7F3A"/>
    <w:rsid w:val="00DB7F91"/>
    <w:rsid w:val="00DC0412"/>
    <w:rsid w:val="00DC1A5B"/>
    <w:rsid w:val="00DC391B"/>
    <w:rsid w:val="00DC3A0D"/>
    <w:rsid w:val="00DC4A77"/>
    <w:rsid w:val="00DC6A1A"/>
    <w:rsid w:val="00DD0E71"/>
    <w:rsid w:val="00DD234E"/>
    <w:rsid w:val="00DD2E7B"/>
    <w:rsid w:val="00DD5A3B"/>
    <w:rsid w:val="00DE5802"/>
    <w:rsid w:val="00DE6917"/>
    <w:rsid w:val="00DE796A"/>
    <w:rsid w:val="00DF2285"/>
    <w:rsid w:val="00DF59AB"/>
    <w:rsid w:val="00DF5E0F"/>
    <w:rsid w:val="00DF621B"/>
    <w:rsid w:val="00E011E4"/>
    <w:rsid w:val="00E0215E"/>
    <w:rsid w:val="00E04033"/>
    <w:rsid w:val="00E04D06"/>
    <w:rsid w:val="00E05BFA"/>
    <w:rsid w:val="00E070C7"/>
    <w:rsid w:val="00E0753F"/>
    <w:rsid w:val="00E11BE0"/>
    <w:rsid w:val="00E11DB7"/>
    <w:rsid w:val="00E1319B"/>
    <w:rsid w:val="00E14758"/>
    <w:rsid w:val="00E1525B"/>
    <w:rsid w:val="00E1570B"/>
    <w:rsid w:val="00E15E00"/>
    <w:rsid w:val="00E21791"/>
    <w:rsid w:val="00E21EC0"/>
    <w:rsid w:val="00E225D0"/>
    <w:rsid w:val="00E23A96"/>
    <w:rsid w:val="00E23BCD"/>
    <w:rsid w:val="00E26CAE"/>
    <w:rsid w:val="00E27618"/>
    <w:rsid w:val="00E30D3E"/>
    <w:rsid w:val="00E3143F"/>
    <w:rsid w:val="00E36E03"/>
    <w:rsid w:val="00E3743E"/>
    <w:rsid w:val="00E4005E"/>
    <w:rsid w:val="00E43CD9"/>
    <w:rsid w:val="00E449E2"/>
    <w:rsid w:val="00E45496"/>
    <w:rsid w:val="00E45B59"/>
    <w:rsid w:val="00E46A63"/>
    <w:rsid w:val="00E50B7B"/>
    <w:rsid w:val="00E50FAE"/>
    <w:rsid w:val="00E54FF9"/>
    <w:rsid w:val="00E602DE"/>
    <w:rsid w:val="00E607BC"/>
    <w:rsid w:val="00E60B84"/>
    <w:rsid w:val="00E60C92"/>
    <w:rsid w:val="00E623B3"/>
    <w:rsid w:val="00E63EF3"/>
    <w:rsid w:val="00E650FB"/>
    <w:rsid w:val="00E662D0"/>
    <w:rsid w:val="00E671F8"/>
    <w:rsid w:val="00E67D99"/>
    <w:rsid w:val="00E75D39"/>
    <w:rsid w:val="00E80B1C"/>
    <w:rsid w:val="00E80E3E"/>
    <w:rsid w:val="00E81B88"/>
    <w:rsid w:val="00E81D9E"/>
    <w:rsid w:val="00E8396B"/>
    <w:rsid w:val="00E84747"/>
    <w:rsid w:val="00E85285"/>
    <w:rsid w:val="00E9338E"/>
    <w:rsid w:val="00E951CA"/>
    <w:rsid w:val="00E96D51"/>
    <w:rsid w:val="00EA36CC"/>
    <w:rsid w:val="00EA65A7"/>
    <w:rsid w:val="00EA6B33"/>
    <w:rsid w:val="00EB113A"/>
    <w:rsid w:val="00EB4A49"/>
    <w:rsid w:val="00EB559F"/>
    <w:rsid w:val="00EC1B3A"/>
    <w:rsid w:val="00EC2633"/>
    <w:rsid w:val="00EC5143"/>
    <w:rsid w:val="00ED1308"/>
    <w:rsid w:val="00ED18C8"/>
    <w:rsid w:val="00ED1C18"/>
    <w:rsid w:val="00ED1ED5"/>
    <w:rsid w:val="00ED38DE"/>
    <w:rsid w:val="00ED42FE"/>
    <w:rsid w:val="00ED7AA7"/>
    <w:rsid w:val="00EE0F69"/>
    <w:rsid w:val="00EE2773"/>
    <w:rsid w:val="00EE35F3"/>
    <w:rsid w:val="00EE5726"/>
    <w:rsid w:val="00EF22BD"/>
    <w:rsid w:val="00EF32E8"/>
    <w:rsid w:val="00EF32F3"/>
    <w:rsid w:val="00EF5B0B"/>
    <w:rsid w:val="00EF5FC3"/>
    <w:rsid w:val="00F00F8F"/>
    <w:rsid w:val="00F015DF"/>
    <w:rsid w:val="00F02EAD"/>
    <w:rsid w:val="00F04404"/>
    <w:rsid w:val="00F04D8D"/>
    <w:rsid w:val="00F070AF"/>
    <w:rsid w:val="00F10E5A"/>
    <w:rsid w:val="00F11266"/>
    <w:rsid w:val="00F11E93"/>
    <w:rsid w:val="00F144C1"/>
    <w:rsid w:val="00F14EB8"/>
    <w:rsid w:val="00F1597C"/>
    <w:rsid w:val="00F20180"/>
    <w:rsid w:val="00F205FA"/>
    <w:rsid w:val="00F20AEE"/>
    <w:rsid w:val="00F255B5"/>
    <w:rsid w:val="00F25B31"/>
    <w:rsid w:val="00F268E1"/>
    <w:rsid w:val="00F27B90"/>
    <w:rsid w:val="00F3183F"/>
    <w:rsid w:val="00F31B32"/>
    <w:rsid w:val="00F3686A"/>
    <w:rsid w:val="00F375CD"/>
    <w:rsid w:val="00F41938"/>
    <w:rsid w:val="00F41A61"/>
    <w:rsid w:val="00F436E0"/>
    <w:rsid w:val="00F43E53"/>
    <w:rsid w:val="00F445EA"/>
    <w:rsid w:val="00F456A2"/>
    <w:rsid w:val="00F45EE8"/>
    <w:rsid w:val="00F47C9E"/>
    <w:rsid w:val="00F52903"/>
    <w:rsid w:val="00F57836"/>
    <w:rsid w:val="00F57BC6"/>
    <w:rsid w:val="00F6214E"/>
    <w:rsid w:val="00F6624F"/>
    <w:rsid w:val="00F66351"/>
    <w:rsid w:val="00F66A1C"/>
    <w:rsid w:val="00F72155"/>
    <w:rsid w:val="00F76622"/>
    <w:rsid w:val="00F76F0E"/>
    <w:rsid w:val="00F81B6F"/>
    <w:rsid w:val="00F848A0"/>
    <w:rsid w:val="00F857CE"/>
    <w:rsid w:val="00F864DB"/>
    <w:rsid w:val="00F8760F"/>
    <w:rsid w:val="00F943F9"/>
    <w:rsid w:val="00FA15A4"/>
    <w:rsid w:val="00FA3E0F"/>
    <w:rsid w:val="00FA4213"/>
    <w:rsid w:val="00FA42DF"/>
    <w:rsid w:val="00FB01D5"/>
    <w:rsid w:val="00FB2132"/>
    <w:rsid w:val="00FB2D04"/>
    <w:rsid w:val="00FB4DB4"/>
    <w:rsid w:val="00FB5B85"/>
    <w:rsid w:val="00FC1D75"/>
    <w:rsid w:val="00FC31D7"/>
    <w:rsid w:val="00FC334E"/>
    <w:rsid w:val="00FC46D4"/>
    <w:rsid w:val="00FC5327"/>
    <w:rsid w:val="00FC5872"/>
    <w:rsid w:val="00FC734A"/>
    <w:rsid w:val="00FC7C97"/>
    <w:rsid w:val="00FC7DE6"/>
    <w:rsid w:val="00FD31AA"/>
    <w:rsid w:val="00FD3676"/>
    <w:rsid w:val="00FE305D"/>
    <w:rsid w:val="00FE4059"/>
    <w:rsid w:val="00FF1158"/>
    <w:rsid w:val="00FF19CF"/>
    <w:rsid w:val="00FF1B63"/>
    <w:rsid w:val="00FF35BC"/>
    <w:rsid w:val="00FF35C9"/>
    <w:rsid w:val="00FF3AD7"/>
    <w:rsid w:val="01066103"/>
    <w:rsid w:val="01C3283D"/>
    <w:rsid w:val="01C470D3"/>
    <w:rsid w:val="021C6DE0"/>
    <w:rsid w:val="026F00FF"/>
    <w:rsid w:val="02C53B9E"/>
    <w:rsid w:val="03013925"/>
    <w:rsid w:val="036814BF"/>
    <w:rsid w:val="03E66868"/>
    <w:rsid w:val="03F74E4F"/>
    <w:rsid w:val="03FE1864"/>
    <w:rsid w:val="0402266D"/>
    <w:rsid w:val="04575AAE"/>
    <w:rsid w:val="047C0118"/>
    <w:rsid w:val="04CA475B"/>
    <w:rsid w:val="04F51F58"/>
    <w:rsid w:val="0511328B"/>
    <w:rsid w:val="051920A1"/>
    <w:rsid w:val="05885213"/>
    <w:rsid w:val="05C219DA"/>
    <w:rsid w:val="05C53907"/>
    <w:rsid w:val="063F4837"/>
    <w:rsid w:val="06C335B1"/>
    <w:rsid w:val="06EE4DD8"/>
    <w:rsid w:val="071863B4"/>
    <w:rsid w:val="07CE264B"/>
    <w:rsid w:val="07D12E0E"/>
    <w:rsid w:val="07F4418D"/>
    <w:rsid w:val="080E6C5B"/>
    <w:rsid w:val="086048C7"/>
    <w:rsid w:val="087A0603"/>
    <w:rsid w:val="08A57E3C"/>
    <w:rsid w:val="08D8538A"/>
    <w:rsid w:val="08F615C6"/>
    <w:rsid w:val="09C242F2"/>
    <w:rsid w:val="09CE07A6"/>
    <w:rsid w:val="0A334914"/>
    <w:rsid w:val="0A962F6F"/>
    <w:rsid w:val="0AF63B3E"/>
    <w:rsid w:val="0B123CFB"/>
    <w:rsid w:val="0B487B27"/>
    <w:rsid w:val="0B5E2A38"/>
    <w:rsid w:val="0B642091"/>
    <w:rsid w:val="0B9E7030"/>
    <w:rsid w:val="0C207995"/>
    <w:rsid w:val="0C3E785D"/>
    <w:rsid w:val="0C5478EA"/>
    <w:rsid w:val="0CE27EB0"/>
    <w:rsid w:val="0CFC62DB"/>
    <w:rsid w:val="0D026DD5"/>
    <w:rsid w:val="0D8A6A71"/>
    <w:rsid w:val="0DC350AD"/>
    <w:rsid w:val="0DD53243"/>
    <w:rsid w:val="0EDC5348"/>
    <w:rsid w:val="0EE06AE3"/>
    <w:rsid w:val="0F180FCD"/>
    <w:rsid w:val="0FAB4D2D"/>
    <w:rsid w:val="10081EAD"/>
    <w:rsid w:val="10565090"/>
    <w:rsid w:val="10650115"/>
    <w:rsid w:val="107B3EC6"/>
    <w:rsid w:val="10CA72C9"/>
    <w:rsid w:val="10D05B24"/>
    <w:rsid w:val="11536F23"/>
    <w:rsid w:val="11A11E55"/>
    <w:rsid w:val="11D561A9"/>
    <w:rsid w:val="12287D4F"/>
    <w:rsid w:val="12421A67"/>
    <w:rsid w:val="125F286F"/>
    <w:rsid w:val="12A45470"/>
    <w:rsid w:val="12B24DE0"/>
    <w:rsid w:val="12E55C8B"/>
    <w:rsid w:val="12ED3E34"/>
    <w:rsid w:val="12FB5B02"/>
    <w:rsid w:val="12FF6399"/>
    <w:rsid w:val="131934A1"/>
    <w:rsid w:val="13225186"/>
    <w:rsid w:val="132F364A"/>
    <w:rsid w:val="13DF55ED"/>
    <w:rsid w:val="1464266D"/>
    <w:rsid w:val="14947AE1"/>
    <w:rsid w:val="14CD44CA"/>
    <w:rsid w:val="15075BDE"/>
    <w:rsid w:val="158B0460"/>
    <w:rsid w:val="15C7640A"/>
    <w:rsid w:val="16376283"/>
    <w:rsid w:val="166E0AAF"/>
    <w:rsid w:val="16A052E7"/>
    <w:rsid w:val="16D36586"/>
    <w:rsid w:val="172F3D95"/>
    <w:rsid w:val="17535B03"/>
    <w:rsid w:val="177511D7"/>
    <w:rsid w:val="17A07050"/>
    <w:rsid w:val="18472E3E"/>
    <w:rsid w:val="185036B9"/>
    <w:rsid w:val="1856287E"/>
    <w:rsid w:val="189A2233"/>
    <w:rsid w:val="18FD0C8E"/>
    <w:rsid w:val="1928789F"/>
    <w:rsid w:val="192A0481"/>
    <w:rsid w:val="1932510D"/>
    <w:rsid w:val="194C00F2"/>
    <w:rsid w:val="19686456"/>
    <w:rsid w:val="1A043898"/>
    <w:rsid w:val="1A126577"/>
    <w:rsid w:val="1A2650A4"/>
    <w:rsid w:val="1A357B1C"/>
    <w:rsid w:val="1A4508EA"/>
    <w:rsid w:val="1A96130F"/>
    <w:rsid w:val="1AC51A12"/>
    <w:rsid w:val="1AD058B8"/>
    <w:rsid w:val="1AE45EFB"/>
    <w:rsid w:val="1B5D1D51"/>
    <w:rsid w:val="1B616338"/>
    <w:rsid w:val="1BEC4760"/>
    <w:rsid w:val="1C887082"/>
    <w:rsid w:val="1CCA4BB9"/>
    <w:rsid w:val="1D17591B"/>
    <w:rsid w:val="1D7866B9"/>
    <w:rsid w:val="1D787AAA"/>
    <w:rsid w:val="1E8D1D52"/>
    <w:rsid w:val="1F372F3C"/>
    <w:rsid w:val="1F753C7F"/>
    <w:rsid w:val="1FB14A97"/>
    <w:rsid w:val="1FC06FF3"/>
    <w:rsid w:val="1FD34939"/>
    <w:rsid w:val="2055004E"/>
    <w:rsid w:val="20686FD2"/>
    <w:rsid w:val="20EA78DE"/>
    <w:rsid w:val="216A5B20"/>
    <w:rsid w:val="2199246B"/>
    <w:rsid w:val="221C1B30"/>
    <w:rsid w:val="22786F4C"/>
    <w:rsid w:val="22AF508D"/>
    <w:rsid w:val="22C71B7F"/>
    <w:rsid w:val="233A293E"/>
    <w:rsid w:val="23C87416"/>
    <w:rsid w:val="24122D2B"/>
    <w:rsid w:val="244A2168"/>
    <w:rsid w:val="24557A35"/>
    <w:rsid w:val="2552300B"/>
    <w:rsid w:val="255A5337"/>
    <w:rsid w:val="255E67E2"/>
    <w:rsid w:val="2584225A"/>
    <w:rsid w:val="259A1F6F"/>
    <w:rsid w:val="25A611E6"/>
    <w:rsid w:val="25CD1ACE"/>
    <w:rsid w:val="26310A0B"/>
    <w:rsid w:val="26E016CA"/>
    <w:rsid w:val="26E53657"/>
    <w:rsid w:val="27420C44"/>
    <w:rsid w:val="2779538F"/>
    <w:rsid w:val="27A000ED"/>
    <w:rsid w:val="28005031"/>
    <w:rsid w:val="28267C78"/>
    <w:rsid w:val="289D0DBE"/>
    <w:rsid w:val="28EB6155"/>
    <w:rsid w:val="297A554C"/>
    <w:rsid w:val="29AF5F20"/>
    <w:rsid w:val="2A084169"/>
    <w:rsid w:val="2A601924"/>
    <w:rsid w:val="2A841DA6"/>
    <w:rsid w:val="2A8E3FF6"/>
    <w:rsid w:val="2B016C6E"/>
    <w:rsid w:val="2B0A66B3"/>
    <w:rsid w:val="2B5F363C"/>
    <w:rsid w:val="2B6D1A1E"/>
    <w:rsid w:val="2B735766"/>
    <w:rsid w:val="2B8074E5"/>
    <w:rsid w:val="2BE94DBC"/>
    <w:rsid w:val="2BEC1E61"/>
    <w:rsid w:val="2C405DEE"/>
    <w:rsid w:val="2C5F0A4F"/>
    <w:rsid w:val="2C937C95"/>
    <w:rsid w:val="2CD909D3"/>
    <w:rsid w:val="2CF52D5E"/>
    <w:rsid w:val="2CFA55CC"/>
    <w:rsid w:val="2D1A32AB"/>
    <w:rsid w:val="2D5F2305"/>
    <w:rsid w:val="2D781EAF"/>
    <w:rsid w:val="2D9E2B54"/>
    <w:rsid w:val="2E14351E"/>
    <w:rsid w:val="2E276B88"/>
    <w:rsid w:val="2E6D4743"/>
    <w:rsid w:val="2F3242D0"/>
    <w:rsid w:val="2F50408F"/>
    <w:rsid w:val="2F5A2C25"/>
    <w:rsid w:val="2F6A5D0D"/>
    <w:rsid w:val="2F864367"/>
    <w:rsid w:val="2FC579F1"/>
    <w:rsid w:val="2FCC2B64"/>
    <w:rsid w:val="2FD96242"/>
    <w:rsid w:val="2FEB1832"/>
    <w:rsid w:val="3006589A"/>
    <w:rsid w:val="307B30EF"/>
    <w:rsid w:val="308678C4"/>
    <w:rsid w:val="30A01196"/>
    <w:rsid w:val="30C47F8C"/>
    <w:rsid w:val="31513449"/>
    <w:rsid w:val="32215617"/>
    <w:rsid w:val="32530492"/>
    <w:rsid w:val="32543C1B"/>
    <w:rsid w:val="32AC194D"/>
    <w:rsid w:val="32FA0C06"/>
    <w:rsid w:val="3336168A"/>
    <w:rsid w:val="336B06C6"/>
    <w:rsid w:val="342B3101"/>
    <w:rsid w:val="343B4E24"/>
    <w:rsid w:val="34E208B8"/>
    <w:rsid w:val="350F5D8D"/>
    <w:rsid w:val="35E60C5B"/>
    <w:rsid w:val="35EE310E"/>
    <w:rsid w:val="35FA5D35"/>
    <w:rsid w:val="36446673"/>
    <w:rsid w:val="365D7F30"/>
    <w:rsid w:val="370622D7"/>
    <w:rsid w:val="37180F7A"/>
    <w:rsid w:val="372D4267"/>
    <w:rsid w:val="3731110E"/>
    <w:rsid w:val="376467A4"/>
    <w:rsid w:val="379644D6"/>
    <w:rsid w:val="381141B3"/>
    <w:rsid w:val="38A8396E"/>
    <w:rsid w:val="38B001E0"/>
    <w:rsid w:val="39C3252A"/>
    <w:rsid w:val="39C6311A"/>
    <w:rsid w:val="39EB0D83"/>
    <w:rsid w:val="3A0A5F37"/>
    <w:rsid w:val="3A37164E"/>
    <w:rsid w:val="3B2206D5"/>
    <w:rsid w:val="3B640218"/>
    <w:rsid w:val="3C092C62"/>
    <w:rsid w:val="3C0B7015"/>
    <w:rsid w:val="3C434A5D"/>
    <w:rsid w:val="3C4D41E2"/>
    <w:rsid w:val="3C8F2D11"/>
    <w:rsid w:val="3CAF04CF"/>
    <w:rsid w:val="3CF744B1"/>
    <w:rsid w:val="3D165FAC"/>
    <w:rsid w:val="3D1F2109"/>
    <w:rsid w:val="3D3A00C2"/>
    <w:rsid w:val="3DA318A4"/>
    <w:rsid w:val="3DAA5E8F"/>
    <w:rsid w:val="3DF13F6F"/>
    <w:rsid w:val="3E0B00C4"/>
    <w:rsid w:val="3EBE47CA"/>
    <w:rsid w:val="3F1404D8"/>
    <w:rsid w:val="3F683788"/>
    <w:rsid w:val="3F701721"/>
    <w:rsid w:val="3FA01E09"/>
    <w:rsid w:val="3FD055EF"/>
    <w:rsid w:val="412B6600"/>
    <w:rsid w:val="414626DF"/>
    <w:rsid w:val="4148359F"/>
    <w:rsid w:val="41B84443"/>
    <w:rsid w:val="41C107FF"/>
    <w:rsid w:val="41D4787C"/>
    <w:rsid w:val="41DF43C3"/>
    <w:rsid w:val="41FC5CCF"/>
    <w:rsid w:val="420D7550"/>
    <w:rsid w:val="42266019"/>
    <w:rsid w:val="42626402"/>
    <w:rsid w:val="426F0283"/>
    <w:rsid w:val="429645BE"/>
    <w:rsid w:val="42A53895"/>
    <w:rsid w:val="42BC1D80"/>
    <w:rsid w:val="42DB5038"/>
    <w:rsid w:val="42FC12D6"/>
    <w:rsid w:val="43415F11"/>
    <w:rsid w:val="43467773"/>
    <w:rsid w:val="4390307D"/>
    <w:rsid w:val="43FF59EA"/>
    <w:rsid w:val="44224638"/>
    <w:rsid w:val="44AF041F"/>
    <w:rsid w:val="45043B93"/>
    <w:rsid w:val="45D74109"/>
    <w:rsid w:val="45EA1613"/>
    <w:rsid w:val="45F064E0"/>
    <w:rsid w:val="4645670E"/>
    <w:rsid w:val="46560F40"/>
    <w:rsid w:val="465F7F1C"/>
    <w:rsid w:val="46E761C9"/>
    <w:rsid w:val="470029AD"/>
    <w:rsid w:val="47052587"/>
    <w:rsid w:val="47551464"/>
    <w:rsid w:val="47611E36"/>
    <w:rsid w:val="476A4E7C"/>
    <w:rsid w:val="479356F3"/>
    <w:rsid w:val="47AA01F4"/>
    <w:rsid w:val="47C31D5E"/>
    <w:rsid w:val="48437C4D"/>
    <w:rsid w:val="48F27A60"/>
    <w:rsid w:val="49103C95"/>
    <w:rsid w:val="491D28BF"/>
    <w:rsid w:val="49352EAA"/>
    <w:rsid w:val="49E06A8C"/>
    <w:rsid w:val="49E1143C"/>
    <w:rsid w:val="4A0F0079"/>
    <w:rsid w:val="4A8B2AC3"/>
    <w:rsid w:val="4AC14F0B"/>
    <w:rsid w:val="4AD155CF"/>
    <w:rsid w:val="4B5F0C11"/>
    <w:rsid w:val="4B800A25"/>
    <w:rsid w:val="4BBC7898"/>
    <w:rsid w:val="4BD37EE4"/>
    <w:rsid w:val="4C765305"/>
    <w:rsid w:val="4D703AC6"/>
    <w:rsid w:val="4D790A17"/>
    <w:rsid w:val="4DDB39E5"/>
    <w:rsid w:val="4DEB2666"/>
    <w:rsid w:val="4DFD71D8"/>
    <w:rsid w:val="4ECB5803"/>
    <w:rsid w:val="4F2A79A1"/>
    <w:rsid w:val="4F387D5E"/>
    <w:rsid w:val="4F7D2D8E"/>
    <w:rsid w:val="4FB6559E"/>
    <w:rsid w:val="503D6C21"/>
    <w:rsid w:val="50842435"/>
    <w:rsid w:val="50C27A7E"/>
    <w:rsid w:val="50E37596"/>
    <w:rsid w:val="511613D4"/>
    <w:rsid w:val="51397DF9"/>
    <w:rsid w:val="514128C4"/>
    <w:rsid w:val="51BA5F33"/>
    <w:rsid w:val="51D40DD7"/>
    <w:rsid w:val="51FE3932"/>
    <w:rsid w:val="52355C79"/>
    <w:rsid w:val="52B67ED5"/>
    <w:rsid w:val="52BB3868"/>
    <w:rsid w:val="52CB515D"/>
    <w:rsid w:val="532E2249"/>
    <w:rsid w:val="533F0CC7"/>
    <w:rsid w:val="538F3223"/>
    <w:rsid w:val="53A212E7"/>
    <w:rsid w:val="53B65A92"/>
    <w:rsid w:val="53B83D93"/>
    <w:rsid w:val="549E3073"/>
    <w:rsid w:val="55193968"/>
    <w:rsid w:val="558D6104"/>
    <w:rsid w:val="5599792D"/>
    <w:rsid w:val="55A15600"/>
    <w:rsid w:val="55DD0EBD"/>
    <w:rsid w:val="55DF29C7"/>
    <w:rsid w:val="56232893"/>
    <w:rsid w:val="5659656D"/>
    <w:rsid w:val="566E27D0"/>
    <w:rsid w:val="56C41154"/>
    <w:rsid w:val="5703406F"/>
    <w:rsid w:val="57686E20"/>
    <w:rsid w:val="57C461DE"/>
    <w:rsid w:val="57EC7EF9"/>
    <w:rsid w:val="57FF5A8A"/>
    <w:rsid w:val="58127F82"/>
    <w:rsid w:val="58435171"/>
    <w:rsid w:val="588D17DA"/>
    <w:rsid w:val="58C42780"/>
    <w:rsid w:val="593131A0"/>
    <w:rsid w:val="5931684B"/>
    <w:rsid w:val="59997530"/>
    <w:rsid w:val="59A707C8"/>
    <w:rsid w:val="5A2E4CF7"/>
    <w:rsid w:val="5A8952D7"/>
    <w:rsid w:val="5AD11953"/>
    <w:rsid w:val="5B40362F"/>
    <w:rsid w:val="5B5B0E3C"/>
    <w:rsid w:val="5BBA2C9D"/>
    <w:rsid w:val="5BC34022"/>
    <w:rsid w:val="5BD6575C"/>
    <w:rsid w:val="5BE921E9"/>
    <w:rsid w:val="5BFE3A95"/>
    <w:rsid w:val="5C0E5353"/>
    <w:rsid w:val="5CBA2FD7"/>
    <w:rsid w:val="5D20031C"/>
    <w:rsid w:val="5D706FF3"/>
    <w:rsid w:val="5DA15CDC"/>
    <w:rsid w:val="5DC57130"/>
    <w:rsid w:val="5DD068AD"/>
    <w:rsid w:val="5DD63A51"/>
    <w:rsid w:val="5EEF1F41"/>
    <w:rsid w:val="5F4860B2"/>
    <w:rsid w:val="5FBD00A4"/>
    <w:rsid w:val="5FDD4A8B"/>
    <w:rsid w:val="5FE538BE"/>
    <w:rsid w:val="60270343"/>
    <w:rsid w:val="603E2FEB"/>
    <w:rsid w:val="6072119F"/>
    <w:rsid w:val="60F417F5"/>
    <w:rsid w:val="6178422E"/>
    <w:rsid w:val="6187588A"/>
    <w:rsid w:val="61A5269D"/>
    <w:rsid w:val="624F3659"/>
    <w:rsid w:val="62B74ED3"/>
    <w:rsid w:val="6330604B"/>
    <w:rsid w:val="63356991"/>
    <w:rsid w:val="636445C7"/>
    <w:rsid w:val="63B87B92"/>
    <w:rsid w:val="63CE4882"/>
    <w:rsid w:val="646B3DA9"/>
    <w:rsid w:val="64A42970"/>
    <w:rsid w:val="64CA7200"/>
    <w:rsid w:val="64D0031F"/>
    <w:rsid w:val="64D1194A"/>
    <w:rsid w:val="64E21DD6"/>
    <w:rsid w:val="64E653AF"/>
    <w:rsid w:val="653B4D67"/>
    <w:rsid w:val="65F06343"/>
    <w:rsid w:val="65F15992"/>
    <w:rsid w:val="65F537E0"/>
    <w:rsid w:val="67423D22"/>
    <w:rsid w:val="6787574F"/>
    <w:rsid w:val="678B63A7"/>
    <w:rsid w:val="684418F1"/>
    <w:rsid w:val="684B1C51"/>
    <w:rsid w:val="685E37A9"/>
    <w:rsid w:val="68606CCD"/>
    <w:rsid w:val="68E0664B"/>
    <w:rsid w:val="68F71DA9"/>
    <w:rsid w:val="69683540"/>
    <w:rsid w:val="697B7938"/>
    <w:rsid w:val="6999278F"/>
    <w:rsid w:val="69BE7870"/>
    <w:rsid w:val="69D86BE3"/>
    <w:rsid w:val="6B1E314A"/>
    <w:rsid w:val="6B8202A3"/>
    <w:rsid w:val="6B9352EA"/>
    <w:rsid w:val="6BB42657"/>
    <w:rsid w:val="6BBC0DCE"/>
    <w:rsid w:val="6C321985"/>
    <w:rsid w:val="6C342ADC"/>
    <w:rsid w:val="6C59156B"/>
    <w:rsid w:val="6CDF74A6"/>
    <w:rsid w:val="6D020ABF"/>
    <w:rsid w:val="6D387CA7"/>
    <w:rsid w:val="6D4E39BA"/>
    <w:rsid w:val="6DD07DBE"/>
    <w:rsid w:val="6DD74304"/>
    <w:rsid w:val="6E226DF3"/>
    <w:rsid w:val="6ECB576E"/>
    <w:rsid w:val="6ED92E4C"/>
    <w:rsid w:val="6EF30C7E"/>
    <w:rsid w:val="6EF33487"/>
    <w:rsid w:val="6FA36FC8"/>
    <w:rsid w:val="6FB90532"/>
    <w:rsid w:val="6FD828DB"/>
    <w:rsid w:val="700D0B23"/>
    <w:rsid w:val="705963CE"/>
    <w:rsid w:val="711C5613"/>
    <w:rsid w:val="71816795"/>
    <w:rsid w:val="71EC0188"/>
    <w:rsid w:val="71EE301E"/>
    <w:rsid w:val="720E6B02"/>
    <w:rsid w:val="72203C34"/>
    <w:rsid w:val="722A7255"/>
    <w:rsid w:val="724843EF"/>
    <w:rsid w:val="72AF7398"/>
    <w:rsid w:val="731E1F5E"/>
    <w:rsid w:val="73391A2A"/>
    <w:rsid w:val="73672AE0"/>
    <w:rsid w:val="739E2A27"/>
    <w:rsid w:val="73EC44F0"/>
    <w:rsid w:val="73ED36B8"/>
    <w:rsid w:val="74020DAA"/>
    <w:rsid w:val="740E1531"/>
    <w:rsid w:val="7421453A"/>
    <w:rsid w:val="745B378A"/>
    <w:rsid w:val="74E80545"/>
    <w:rsid w:val="74FA5CE7"/>
    <w:rsid w:val="750225A3"/>
    <w:rsid w:val="754250DC"/>
    <w:rsid w:val="75507DDB"/>
    <w:rsid w:val="75D51625"/>
    <w:rsid w:val="75DA2019"/>
    <w:rsid w:val="75E151EF"/>
    <w:rsid w:val="7650564E"/>
    <w:rsid w:val="7657688E"/>
    <w:rsid w:val="76700A47"/>
    <w:rsid w:val="76835D0A"/>
    <w:rsid w:val="76A573D1"/>
    <w:rsid w:val="76B2483F"/>
    <w:rsid w:val="76D71E45"/>
    <w:rsid w:val="76DF1241"/>
    <w:rsid w:val="76E87CE7"/>
    <w:rsid w:val="77205693"/>
    <w:rsid w:val="77B706CD"/>
    <w:rsid w:val="77DA649F"/>
    <w:rsid w:val="77DD53F2"/>
    <w:rsid w:val="78123AC2"/>
    <w:rsid w:val="782A41B1"/>
    <w:rsid w:val="782E48B5"/>
    <w:rsid w:val="784B7883"/>
    <w:rsid w:val="78936CD8"/>
    <w:rsid w:val="78A10983"/>
    <w:rsid w:val="78E85C07"/>
    <w:rsid w:val="79056CBA"/>
    <w:rsid w:val="790C4E80"/>
    <w:rsid w:val="79400FD2"/>
    <w:rsid w:val="79864778"/>
    <w:rsid w:val="79AC07D9"/>
    <w:rsid w:val="7A134551"/>
    <w:rsid w:val="7A42101F"/>
    <w:rsid w:val="7A5B0467"/>
    <w:rsid w:val="7AB6138B"/>
    <w:rsid w:val="7ABC0000"/>
    <w:rsid w:val="7ABE2C2D"/>
    <w:rsid w:val="7ACF3956"/>
    <w:rsid w:val="7AD40764"/>
    <w:rsid w:val="7AD76055"/>
    <w:rsid w:val="7AE446AB"/>
    <w:rsid w:val="7B2E33B6"/>
    <w:rsid w:val="7B3D3D0F"/>
    <w:rsid w:val="7B680D6D"/>
    <w:rsid w:val="7B993760"/>
    <w:rsid w:val="7BE024CE"/>
    <w:rsid w:val="7BE93176"/>
    <w:rsid w:val="7C245141"/>
    <w:rsid w:val="7C67137A"/>
    <w:rsid w:val="7C8E6392"/>
    <w:rsid w:val="7C9A1718"/>
    <w:rsid w:val="7CE071EB"/>
    <w:rsid w:val="7D584E65"/>
    <w:rsid w:val="7D627615"/>
    <w:rsid w:val="7D887014"/>
    <w:rsid w:val="7EA52E5A"/>
    <w:rsid w:val="7EAB0479"/>
    <w:rsid w:val="7ED5634A"/>
    <w:rsid w:val="7F3C72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semiHidden/>
    <w:qFormat/>
    <w:uiPriority w:val="99"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numbering" Target="numbering.xml"/>
  <Relationship Id="rId7" Type="http://schemas.openxmlformats.org/officeDocument/2006/relationships/customXml" Target="../customXml/item2.xml"/>
  <Relationship Id="rId8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6D024C-D334-484B-8108-E35D01A05C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18</Pages>
  <Words>1324</Words>
  <Characters>7553</Characters>
  <Lines>62</Lines>
  <Paragraphs>17</Paragraphs>
  <TotalTime>41</TotalTime>
  <ScaleCrop>false</ScaleCrop>
  <LinksUpToDate>false</LinksUpToDate>
  <CharactersWithSpaces>8860</CharactersWithSpaces>
  <Application>WPS Office_10.8.2.7129_F1E327BC-269C-435d-A152-05C5408002CA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2019-12-19T02:28:00Z</dcterms:created>
  <dc:creator>张兰兰</dc:creator>
  <lastModifiedBy>马朝辉</lastModifiedBy>
  <lastPrinted>2019-12-19T02:28:00Z</lastPrinted>
  <dcterms:modified xsi:type="dcterms:W3CDTF">2020-06-17T09:17:33Z</dcterms:modified>
  <revision>173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2052-10.8.2.7129</vt:lpwstr>
  </property>
</Properties>
</file>